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F2E" w:rsidRPr="00032EA1" w:rsidRDefault="00DC3F2E" w:rsidP="00DC3F2E">
      <w:pPr>
        <w:shd w:val="clear" w:color="auto" w:fill="FFFFFF"/>
        <w:spacing w:after="144" w:line="324" w:lineRule="atLeast"/>
        <w:ind w:firstLine="547"/>
        <w:jc w:val="both"/>
        <w:outlineLvl w:val="0"/>
        <w:rPr>
          <w:rFonts w:ascii="Arial" w:eastAsia="Times New Roman" w:hAnsi="Arial" w:cs="Arial"/>
          <w:b/>
          <w:bCs/>
          <w:color w:val="000000"/>
          <w:kern w:val="36"/>
          <w:sz w:val="24"/>
          <w:szCs w:val="27"/>
          <w:lang w:eastAsia="ru-RU"/>
        </w:rPr>
      </w:pPr>
      <w:r w:rsidRPr="00032EA1">
        <w:rPr>
          <w:rFonts w:ascii="Arial" w:eastAsia="Times New Roman" w:hAnsi="Arial" w:cs="Arial"/>
          <w:b/>
          <w:bCs/>
          <w:color w:val="000000"/>
          <w:kern w:val="36"/>
          <w:sz w:val="24"/>
          <w:lang w:eastAsia="ru-RU"/>
        </w:rPr>
        <w:t>НК РФ Статья 427. Пониженные тарифы страховых взносов</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w:t>
      </w:r>
      <w:proofErr w:type="gramStart"/>
      <w:r w:rsidRPr="00032EA1">
        <w:rPr>
          <w:rFonts w:ascii="Arial" w:eastAsia="Times New Roman" w:hAnsi="Arial" w:cs="Arial"/>
          <w:color w:val="000000"/>
          <w:sz w:val="24"/>
          <w:lang w:eastAsia="ru-RU"/>
        </w:rPr>
        <w:t>введена</w:t>
      </w:r>
      <w:proofErr w:type="gramEnd"/>
      <w:r w:rsidRPr="00032EA1">
        <w:rPr>
          <w:rFonts w:ascii="Arial" w:eastAsia="Times New Roman" w:hAnsi="Arial" w:cs="Arial"/>
          <w:color w:val="000000"/>
          <w:sz w:val="24"/>
          <w:lang w:eastAsia="ru-RU"/>
        </w:rPr>
        <w:t xml:space="preserve"> Федеральным </w:t>
      </w:r>
      <w:hyperlink r:id="rId4" w:anchor="dst10045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03.07.2016 N 243-ФЗ)</w:t>
      </w:r>
    </w:p>
    <w:p w:rsidR="00DC3F2E" w:rsidRPr="00032EA1" w:rsidRDefault="00DC3F2E" w:rsidP="00DC3F2E">
      <w:pPr>
        <w:shd w:val="clear" w:color="auto" w:fill="FFFFFF"/>
        <w:spacing w:after="0" w:line="324"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 </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0" w:name="dst13486"/>
      <w:bookmarkEnd w:id="0"/>
      <w:r w:rsidRPr="00032EA1">
        <w:rPr>
          <w:rFonts w:ascii="Arial" w:eastAsia="Times New Roman" w:hAnsi="Arial" w:cs="Arial"/>
          <w:color w:val="000000"/>
          <w:sz w:val="24"/>
          <w:lang w:eastAsia="ru-RU"/>
        </w:rPr>
        <w:t>1. Пониженные тарифы страховых взносов для плательщиков, указанных в </w:t>
      </w:r>
      <w:hyperlink r:id="rId5" w:anchor="dst13385" w:history="1">
        <w:r w:rsidRPr="00032EA1">
          <w:rPr>
            <w:rFonts w:ascii="Arial" w:eastAsia="Times New Roman" w:hAnsi="Arial" w:cs="Arial"/>
            <w:color w:val="666699"/>
            <w:sz w:val="24"/>
            <w:lang w:eastAsia="ru-RU"/>
          </w:rPr>
          <w:t>подпункте 1 пункта 1 статьи 419</w:t>
        </w:r>
      </w:hyperlink>
      <w:r w:rsidRPr="00032EA1">
        <w:rPr>
          <w:rFonts w:ascii="Arial" w:eastAsia="Times New Roman" w:hAnsi="Arial" w:cs="Arial"/>
          <w:color w:val="000000"/>
          <w:sz w:val="24"/>
          <w:lang w:eastAsia="ru-RU"/>
        </w:rPr>
        <w:t> настоящего Кодекса, применяются: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 w:name="dst13487"/>
      <w:bookmarkEnd w:id="1"/>
      <w:proofErr w:type="gramStart"/>
      <w:r w:rsidRPr="00032EA1">
        <w:rPr>
          <w:rFonts w:ascii="Arial" w:eastAsia="Times New Roman" w:hAnsi="Arial" w:cs="Arial"/>
          <w:color w:val="000000"/>
          <w:sz w:val="24"/>
          <w:lang w:eastAsia="ru-RU"/>
        </w:rPr>
        <w:t>1) для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(в том числе совместно с другими лицами) таких хозяйственных обществ, участникам таких хозяйственных партнерств - бюджетным научным</w:t>
      </w:r>
      <w:proofErr w:type="gramEnd"/>
      <w:r w:rsidRPr="00032EA1">
        <w:rPr>
          <w:rFonts w:ascii="Arial" w:eastAsia="Times New Roman" w:hAnsi="Arial" w:cs="Arial"/>
          <w:color w:val="000000"/>
          <w:sz w:val="24"/>
          <w:lang w:eastAsia="ru-RU"/>
        </w:rPr>
        <w:t xml:space="preserve"> учреждениям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 w:name="dst13488"/>
      <w:bookmarkEnd w:id="2"/>
      <w:proofErr w:type="gramStart"/>
      <w:r w:rsidRPr="00032EA1">
        <w:rPr>
          <w:rFonts w:ascii="Arial" w:eastAsia="Times New Roman" w:hAnsi="Arial" w:cs="Arial"/>
          <w:color w:val="000000"/>
          <w:sz w:val="24"/>
          <w:lang w:eastAsia="ru-RU"/>
        </w:rPr>
        <w:t>2) для организаций и индивидуальных предпринимателей, заключивших с органами управления особыми экономическими </w:t>
      </w:r>
      <w:proofErr w:type="spellStart"/>
      <w:r w:rsidR="00F1393B" w:rsidRPr="00032EA1">
        <w:rPr>
          <w:rFonts w:ascii="Arial" w:eastAsia="Times New Roman" w:hAnsi="Arial" w:cs="Arial"/>
          <w:color w:val="000000"/>
          <w:sz w:val="24"/>
          <w:lang w:eastAsia="ru-RU"/>
        </w:rPr>
        <w:fldChar w:fldCharType="begin"/>
      </w:r>
      <w:r w:rsidRPr="00032EA1">
        <w:rPr>
          <w:rFonts w:ascii="Arial" w:eastAsia="Times New Roman" w:hAnsi="Arial" w:cs="Arial"/>
          <w:color w:val="000000"/>
          <w:sz w:val="24"/>
          <w:lang w:eastAsia="ru-RU"/>
        </w:rPr>
        <w:instrText xml:space="preserve"> HYPERLINK "http://www.consultant.ru/document/cons_doc_LAW_98622/" \l "dst100001" </w:instrText>
      </w:r>
      <w:r w:rsidR="00F1393B" w:rsidRPr="00032EA1">
        <w:rPr>
          <w:rFonts w:ascii="Arial" w:eastAsia="Times New Roman" w:hAnsi="Arial" w:cs="Arial"/>
          <w:color w:val="000000"/>
          <w:sz w:val="24"/>
          <w:lang w:eastAsia="ru-RU"/>
        </w:rPr>
        <w:fldChar w:fldCharType="separate"/>
      </w:r>
      <w:r w:rsidRPr="00032EA1">
        <w:rPr>
          <w:rFonts w:ascii="Arial" w:eastAsia="Times New Roman" w:hAnsi="Arial" w:cs="Arial"/>
          <w:color w:val="666699"/>
          <w:sz w:val="24"/>
          <w:lang w:eastAsia="ru-RU"/>
        </w:rPr>
        <w:t>зонами</w:t>
      </w:r>
      <w:r w:rsidR="00F1393B" w:rsidRPr="00032EA1">
        <w:rPr>
          <w:rFonts w:ascii="Arial" w:eastAsia="Times New Roman" w:hAnsi="Arial" w:cs="Arial"/>
          <w:color w:val="000000"/>
          <w:sz w:val="24"/>
          <w:lang w:eastAsia="ru-RU"/>
        </w:rPr>
        <w:fldChar w:fldCharType="end"/>
      </w:r>
      <w:r w:rsidRPr="00032EA1">
        <w:rPr>
          <w:rFonts w:ascii="Arial" w:eastAsia="Times New Roman" w:hAnsi="Arial" w:cs="Arial"/>
          <w:color w:val="000000"/>
          <w:sz w:val="24"/>
          <w:lang w:eastAsia="ru-RU"/>
        </w:rPr>
        <w:t>соглашения</w:t>
      </w:r>
      <w:proofErr w:type="spellEnd"/>
      <w:r w:rsidRPr="00032EA1">
        <w:rPr>
          <w:rFonts w:ascii="Arial" w:eastAsia="Times New Roman" w:hAnsi="Arial" w:cs="Arial"/>
          <w:color w:val="000000"/>
          <w:sz w:val="24"/>
          <w:lang w:eastAsia="ru-RU"/>
        </w:rPr>
        <w:t xml:space="preserve">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для организаций и индивидуальных предпринимателей, заключивших соглашения об осуществлении туристско-рекреационной деятельности и производящих выплаты физическим лицам, работающим в туристско-рекреационных особых экономических зонах, объединенных решением Правительства Российской</w:t>
      </w:r>
      <w:proofErr w:type="gramEnd"/>
      <w:r w:rsidRPr="00032EA1">
        <w:rPr>
          <w:rFonts w:ascii="Arial" w:eastAsia="Times New Roman" w:hAnsi="Arial" w:cs="Arial"/>
          <w:color w:val="000000"/>
          <w:sz w:val="24"/>
          <w:lang w:eastAsia="ru-RU"/>
        </w:rPr>
        <w:t xml:space="preserve"> Федерации в кластер;</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 w:name="dst13489"/>
      <w:bookmarkEnd w:id="3"/>
      <w:proofErr w:type="gramStart"/>
      <w:r w:rsidRPr="00032EA1">
        <w:rPr>
          <w:rFonts w:ascii="Arial" w:eastAsia="Times New Roman" w:hAnsi="Arial" w:cs="Arial"/>
          <w:color w:val="000000"/>
          <w:sz w:val="24"/>
          <w:lang w:eastAsia="ru-RU"/>
        </w:rPr>
        <w:t>3) для российских организаций, которые осуществляют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разрабатывают и реализуют разработанные ими программы для ЭВМ, базы данных на материальном носителе или в форме электронного документа</w:t>
      </w:r>
      <w:proofErr w:type="gramEnd"/>
      <w:r w:rsidRPr="00032EA1">
        <w:rPr>
          <w:rFonts w:ascii="Arial" w:eastAsia="Times New Roman" w:hAnsi="Arial" w:cs="Arial"/>
          <w:color w:val="000000"/>
          <w:sz w:val="24"/>
          <w:lang w:eastAsia="ru-RU"/>
        </w:rPr>
        <w:t xml:space="preserve"> по каналам связи независимо от вида договора и (или) оказывают услуги (выполняют работы) по разработке, адаптации, модификации программ для ЭВМ, баз данных (программных средств и информационных продуктов вычислительной техники), устанавливают, тестируют и сопровождают программы для ЭВМ, баз данных;</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 w:name="dst13490"/>
      <w:bookmarkEnd w:id="4"/>
      <w:r w:rsidRPr="00032EA1">
        <w:rPr>
          <w:rFonts w:ascii="Arial" w:eastAsia="Times New Roman" w:hAnsi="Arial" w:cs="Arial"/>
          <w:color w:val="000000"/>
          <w:sz w:val="24"/>
          <w:lang w:eastAsia="ru-RU"/>
        </w:rPr>
        <w:t>4) для плательщиков, производящих выплаты и иные вознаграждения членам экипажей судов, зарегистрированных в Российском международном </w:t>
      </w:r>
      <w:hyperlink r:id="rId6" w:anchor="dst100168" w:history="1">
        <w:r w:rsidRPr="00032EA1">
          <w:rPr>
            <w:rFonts w:ascii="Arial" w:eastAsia="Times New Roman" w:hAnsi="Arial" w:cs="Arial"/>
            <w:color w:val="666699"/>
            <w:sz w:val="24"/>
            <w:lang w:eastAsia="ru-RU"/>
          </w:rPr>
          <w:t>реестре судов</w:t>
        </w:r>
      </w:hyperlink>
      <w:r w:rsidRPr="00032EA1">
        <w:rPr>
          <w:rFonts w:ascii="Arial" w:eastAsia="Times New Roman" w:hAnsi="Arial" w:cs="Arial"/>
          <w:color w:val="000000"/>
          <w:sz w:val="24"/>
          <w:lang w:eastAsia="ru-RU"/>
        </w:rPr>
        <w:t> (за исключением судов, используемых для хранения и перевалки нефти, нефтепродуктов в морских портах Российской Федерации), за исполнение трудовых обязанностей члена экипажа судна, - в отношении данных выплат и вознаграждений;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 w:name="dst14441"/>
      <w:bookmarkEnd w:id="5"/>
      <w:r w:rsidRPr="00032EA1">
        <w:rPr>
          <w:rFonts w:ascii="Arial" w:eastAsia="Times New Roman" w:hAnsi="Arial" w:cs="Arial"/>
          <w:color w:val="000000"/>
          <w:sz w:val="24"/>
          <w:lang w:eastAsia="ru-RU"/>
        </w:rPr>
        <w:t xml:space="preserve">5) для организаций и индивидуальных предпринимателей, применяющих упрощенную систему налогообложения, основным видом экономической деятельности (классифицируемым на основании кодов видов деятельности в соответствии с </w:t>
      </w:r>
      <w:r w:rsidRPr="00032EA1">
        <w:rPr>
          <w:rFonts w:ascii="Arial" w:eastAsia="Times New Roman" w:hAnsi="Arial" w:cs="Arial"/>
          <w:color w:val="000000"/>
          <w:sz w:val="24"/>
          <w:lang w:eastAsia="ru-RU"/>
        </w:rPr>
        <w:lastRenderedPageBreak/>
        <w:t>Общероссийским </w:t>
      </w:r>
      <w:proofErr w:type="spellStart"/>
      <w:r w:rsidR="00F1393B" w:rsidRPr="00032EA1">
        <w:rPr>
          <w:rFonts w:ascii="Arial" w:eastAsia="Times New Roman" w:hAnsi="Arial" w:cs="Arial"/>
          <w:color w:val="000000"/>
          <w:sz w:val="24"/>
          <w:lang w:eastAsia="ru-RU"/>
        </w:rPr>
        <w:fldChar w:fldCharType="begin"/>
      </w:r>
      <w:r w:rsidRPr="00032EA1">
        <w:rPr>
          <w:rFonts w:ascii="Arial" w:eastAsia="Times New Roman" w:hAnsi="Arial" w:cs="Arial"/>
          <w:color w:val="000000"/>
          <w:sz w:val="24"/>
          <w:lang w:eastAsia="ru-RU"/>
        </w:rPr>
        <w:instrText xml:space="preserve"> HYPERLINK "http://www.consultant.ru/document/cons_doc_LAW_163320/" </w:instrText>
      </w:r>
      <w:r w:rsidR="00F1393B" w:rsidRPr="00032EA1">
        <w:rPr>
          <w:rFonts w:ascii="Arial" w:eastAsia="Times New Roman" w:hAnsi="Arial" w:cs="Arial"/>
          <w:color w:val="000000"/>
          <w:sz w:val="24"/>
          <w:lang w:eastAsia="ru-RU"/>
        </w:rPr>
        <w:fldChar w:fldCharType="separate"/>
      </w:r>
      <w:r w:rsidRPr="00032EA1">
        <w:rPr>
          <w:rFonts w:ascii="Arial" w:eastAsia="Times New Roman" w:hAnsi="Arial" w:cs="Arial"/>
          <w:color w:val="666699"/>
          <w:sz w:val="24"/>
          <w:lang w:eastAsia="ru-RU"/>
        </w:rPr>
        <w:t>классификатором</w:t>
      </w:r>
      <w:r w:rsidR="00F1393B" w:rsidRPr="00032EA1">
        <w:rPr>
          <w:rFonts w:ascii="Arial" w:eastAsia="Times New Roman" w:hAnsi="Arial" w:cs="Arial"/>
          <w:color w:val="000000"/>
          <w:sz w:val="24"/>
          <w:lang w:eastAsia="ru-RU"/>
        </w:rPr>
        <w:fldChar w:fldCharType="end"/>
      </w:r>
      <w:r w:rsidRPr="00032EA1">
        <w:rPr>
          <w:rFonts w:ascii="Arial" w:eastAsia="Times New Roman" w:hAnsi="Arial" w:cs="Arial"/>
          <w:color w:val="000000"/>
          <w:sz w:val="24"/>
          <w:lang w:eastAsia="ru-RU"/>
        </w:rPr>
        <w:t>видов</w:t>
      </w:r>
      <w:proofErr w:type="spellEnd"/>
      <w:r w:rsidRPr="00032EA1">
        <w:rPr>
          <w:rFonts w:ascii="Arial" w:eastAsia="Times New Roman" w:hAnsi="Arial" w:cs="Arial"/>
          <w:color w:val="000000"/>
          <w:sz w:val="24"/>
          <w:lang w:eastAsia="ru-RU"/>
        </w:rPr>
        <w:t xml:space="preserve"> экономической деятельности) которых являются:</w:t>
      </w:r>
    </w:p>
    <w:p w:rsidR="00DC3F2E" w:rsidRPr="00032EA1" w:rsidRDefault="00DC3F2E" w:rsidP="00DC3F2E">
      <w:pPr>
        <w:shd w:val="clear" w:color="auto" w:fill="FFFFFF"/>
        <w:spacing w:after="192"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Примечание:</w:t>
      </w:r>
      <w:r w:rsidRPr="00032EA1">
        <w:rPr>
          <w:rFonts w:ascii="Arial" w:eastAsia="Times New Roman" w:hAnsi="Arial" w:cs="Arial"/>
          <w:color w:val="333333"/>
          <w:sz w:val="24"/>
          <w:lang w:eastAsia="ru-RU"/>
        </w:rPr>
        <w:t> </w:t>
      </w:r>
      <w:proofErr w:type="spellStart"/>
      <w:r w:rsidRPr="00032EA1">
        <w:rPr>
          <w:rFonts w:ascii="Arial" w:eastAsia="Times New Roman" w:hAnsi="Arial" w:cs="Arial"/>
          <w:color w:val="333333"/>
          <w:sz w:val="24"/>
          <w:lang w:eastAsia="ru-RU"/>
        </w:rPr>
        <w:t>Пп</w:t>
      </w:r>
      <w:proofErr w:type="spellEnd"/>
      <w:r w:rsidRPr="00032EA1">
        <w:rPr>
          <w:rFonts w:ascii="Arial" w:eastAsia="Times New Roman" w:hAnsi="Arial" w:cs="Arial"/>
          <w:color w:val="333333"/>
          <w:sz w:val="24"/>
          <w:lang w:eastAsia="ru-RU"/>
        </w:rPr>
        <w:t>. 5 п. 1 ст. 427 (в ред. ФЗ от 27.11.2017 N 335-ФЗ) </w:t>
      </w:r>
      <w:hyperlink r:id="rId7" w:anchor="dst100822" w:history="1">
        <w:r w:rsidRPr="00032EA1">
          <w:rPr>
            <w:rFonts w:ascii="Arial" w:eastAsia="Times New Roman" w:hAnsi="Arial" w:cs="Arial"/>
            <w:color w:val="666699"/>
            <w:sz w:val="24"/>
            <w:lang w:eastAsia="ru-RU"/>
          </w:rPr>
          <w:t>распространяется</w:t>
        </w:r>
      </w:hyperlink>
      <w:r w:rsidRPr="00032EA1">
        <w:rPr>
          <w:rFonts w:ascii="Arial" w:eastAsia="Times New Roman" w:hAnsi="Arial" w:cs="Arial"/>
          <w:color w:val="333333"/>
          <w:sz w:val="24"/>
          <w:lang w:eastAsia="ru-RU"/>
        </w:rPr>
        <w:t> на правоотношения, возникшие с 01.01.2017.</w:t>
      </w:r>
    </w:p>
    <w:p w:rsidR="00DC3F2E" w:rsidRPr="00032EA1" w:rsidRDefault="00DC3F2E" w:rsidP="00DC3F2E">
      <w:pPr>
        <w:shd w:val="clear" w:color="auto" w:fill="FFFFFF"/>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Консультация: Коды ОКВЭД</w:t>
      </w:r>
      <w:r w:rsidRPr="00032EA1">
        <w:rPr>
          <w:rFonts w:ascii="Arial" w:eastAsia="Times New Roman" w:hAnsi="Arial" w:cs="Arial"/>
          <w:color w:val="333333"/>
          <w:sz w:val="24"/>
          <w:lang w:eastAsia="ru-RU"/>
        </w:rPr>
        <w:t> для видов деятельности, по которым плательщики </w:t>
      </w:r>
      <w:r w:rsidRPr="00032EA1">
        <w:rPr>
          <w:rFonts w:ascii="Arial" w:eastAsia="Times New Roman" w:hAnsi="Arial" w:cs="Arial"/>
          <w:b/>
          <w:bCs/>
          <w:color w:val="333333"/>
          <w:sz w:val="24"/>
          <w:lang w:eastAsia="ru-RU"/>
        </w:rPr>
        <w:t>УСН</w:t>
      </w:r>
      <w:r w:rsidRPr="00032EA1">
        <w:rPr>
          <w:rFonts w:ascii="Arial" w:eastAsia="Times New Roman" w:hAnsi="Arial" w:cs="Arial"/>
          <w:color w:val="333333"/>
          <w:sz w:val="24"/>
          <w:lang w:eastAsia="ru-RU"/>
        </w:rPr>
        <w:t> могут применять пониженные тарифы &gt;&gt;&gt;</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 w:name="dst14442"/>
      <w:bookmarkEnd w:id="6"/>
      <w:r w:rsidRPr="00032EA1">
        <w:rPr>
          <w:rFonts w:ascii="Arial" w:eastAsia="Times New Roman" w:hAnsi="Arial" w:cs="Arial"/>
          <w:color w:val="000000"/>
          <w:sz w:val="24"/>
          <w:lang w:eastAsia="ru-RU"/>
        </w:rPr>
        <w:t>производство пищевых продуктов;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 w:name="dst14443"/>
      <w:bookmarkEnd w:id="7"/>
      <w:r w:rsidRPr="00032EA1">
        <w:rPr>
          <w:rFonts w:ascii="Arial" w:eastAsia="Times New Roman" w:hAnsi="Arial" w:cs="Arial"/>
          <w:color w:val="000000"/>
          <w:sz w:val="24"/>
          <w:lang w:eastAsia="ru-RU"/>
        </w:rPr>
        <w:t>производство безалкогольных напитков, производство минеральных вод и прочих питьевых вод в бутылках;</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 w:name="dst14444"/>
      <w:bookmarkEnd w:id="8"/>
      <w:r w:rsidRPr="00032EA1">
        <w:rPr>
          <w:rFonts w:ascii="Arial" w:eastAsia="Times New Roman" w:hAnsi="Arial" w:cs="Arial"/>
          <w:color w:val="000000"/>
          <w:sz w:val="24"/>
          <w:lang w:eastAsia="ru-RU"/>
        </w:rPr>
        <w:t>производство текстильных изделий;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 w:name="dst14445"/>
      <w:bookmarkEnd w:id="9"/>
      <w:r w:rsidRPr="00032EA1">
        <w:rPr>
          <w:rFonts w:ascii="Arial" w:eastAsia="Times New Roman" w:hAnsi="Arial" w:cs="Arial"/>
          <w:color w:val="000000"/>
          <w:sz w:val="24"/>
          <w:lang w:eastAsia="ru-RU"/>
        </w:rPr>
        <w:t>производство одежды;</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 w:name="dst14446"/>
      <w:bookmarkEnd w:id="10"/>
      <w:r w:rsidRPr="00032EA1">
        <w:rPr>
          <w:rFonts w:ascii="Arial" w:eastAsia="Times New Roman" w:hAnsi="Arial" w:cs="Arial"/>
          <w:color w:val="000000"/>
          <w:sz w:val="24"/>
          <w:lang w:eastAsia="ru-RU"/>
        </w:rPr>
        <w:t>производство кожи и изделий из кожи;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 w:name="dst14447"/>
      <w:bookmarkEnd w:id="11"/>
      <w:r w:rsidRPr="00032EA1">
        <w:rPr>
          <w:rFonts w:ascii="Arial" w:eastAsia="Times New Roman" w:hAnsi="Arial" w:cs="Arial"/>
          <w:color w:val="000000"/>
          <w:sz w:val="24"/>
          <w:lang w:eastAsia="ru-RU"/>
        </w:rPr>
        <w:t>обработка древесины и производство изделий из дерева и пробки, кроме мебели, производство изделий из соломки и материалов для плетения;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 w:name="dst14448"/>
      <w:bookmarkEnd w:id="12"/>
      <w:r w:rsidRPr="00032EA1">
        <w:rPr>
          <w:rFonts w:ascii="Arial" w:eastAsia="Times New Roman" w:hAnsi="Arial" w:cs="Arial"/>
          <w:color w:val="000000"/>
          <w:sz w:val="24"/>
          <w:lang w:eastAsia="ru-RU"/>
        </w:rPr>
        <w:t>производство бумаги и бумажных изделий;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3" w:name="dst14449"/>
      <w:bookmarkEnd w:id="13"/>
      <w:r w:rsidRPr="00032EA1">
        <w:rPr>
          <w:rFonts w:ascii="Arial" w:eastAsia="Times New Roman" w:hAnsi="Arial" w:cs="Arial"/>
          <w:color w:val="000000"/>
          <w:sz w:val="24"/>
          <w:lang w:eastAsia="ru-RU"/>
        </w:rPr>
        <w:t>производство химических веществ и химических продуктов;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4" w:name="dst14450"/>
      <w:bookmarkEnd w:id="14"/>
      <w:r w:rsidRPr="00032EA1">
        <w:rPr>
          <w:rFonts w:ascii="Arial" w:eastAsia="Times New Roman" w:hAnsi="Arial" w:cs="Arial"/>
          <w:color w:val="000000"/>
          <w:sz w:val="24"/>
          <w:lang w:eastAsia="ru-RU"/>
        </w:rPr>
        <w:t>производство лекарственных средств и материалов, применяемых в медицинских целях;</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5" w:name="dst14451"/>
      <w:bookmarkEnd w:id="15"/>
      <w:r w:rsidRPr="00032EA1">
        <w:rPr>
          <w:rFonts w:ascii="Arial" w:eastAsia="Times New Roman" w:hAnsi="Arial" w:cs="Arial"/>
          <w:color w:val="000000"/>
          <w:sz w:val="24"/>
          <w:lang w:eastAsia="ru-RU"/>
        </w:rPr>
        <w:t>производство резиновых и пластмассовых изделий;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6" w:name="dst14452"/>
      <w:bookmarkEnd w:id="16"/>
      <w:r w:rsidRPr="00032EA1">
        <w:rPr>
          <w:rFonts w:ascii="Arial" w:eastAsia="Times New Roman" w:hAnsi="Arial" w:cs="Arial"/>
          <w:color w:val="000000"/>
          <w:sz w:val="24"/>
          <w:lang w:eastAsia="ru-RU"/>
        </w:rPr>
        <w:t>производство прочей неметаллической минеральной продукции;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7" w:name="dst14453"/>
      <w:bookmarkEnd w:id="17"/>
      <w:r w:rsidRPr="00032EA1">
        <w:rPr>
          <w:rFonts w:ascii="Arial" w:eastAsia="Times New Roman" w:hAnsi="Arial" w:cs="Arial"/>
          <w:color w:val="000000"/>
          <w:sz w:val="24"/>
          <w:lang w:eastAsia="ru-RU"/>
        </w:rPr>
        <w:t>производство профилей с помощью холодной штамповки или гибки;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8" w:name="dst14454"/>
      <w:bookmarkEnd w:id="18"/>
      <w:r w:rsidRPr="00032EA1">
        <w:rPr>
          <w:rFonts w:ascii="Arial" w:eastAsia="Times New Roman" w:hAnsi="Arial" w:cs="Arial"/>
          <w:color w:val="000000"/>
          <w:sz w:val="24"/>
          <w:lang w:eastAsia="ru-RU"/>
        </w:rPr>
        <w:t>производство проволоки методом холодного волочения;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9" w:name="dst14455"/>
      <w:bookmarkEnd w:id="19"/>
      <w:r w:rsidRPr="00032EA1">
        <w:rPr>
          <w:rFonts w:ascii="Arial" w:eastAsia="Times New Roman" w:hAnsi="Arial" w:cs="Arial"/>
          <w:color w:val="000000"/>
          <w:sz w:val="24"/>
          <w:lang w:eastAsia="ru-RU"/>
        </w:rPr>
        <w:t>производство готовых металлических изделий, кроме машин и оборудования;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0" w:name="dst14456"/>
      <w:bookmarkEnd w:id="20"/>
      <w:r w:rsidRPr="00032EA1">
        <w:rPr>
          <w:rFonts w:ascii="Arial" w:eastAsia="Times New Roman" w:hAnsi="Arial" w:cs="Arial"/>
          <w:color w:val="000000"/>
          <w:sz w:val="24"/>
          <w:lang w:eastAsia="ru-RU"/>
        </w:rPr>
        <w:t>производство компьютеров, электронных и оптических изделий;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1" w:name="dst14457"/>
      <w:bookmarkEnd w:id="21"/>
      <w:r w:rsidRPr="00032EA1">
        <w:rPr>
          <w:rFonts w:ascii="Arial" w:eastAsia="Times New Roman" w:hAnsi="Arial" w:cs="Arial"/>
          <w:color w:val="000000"/>
          <w:sz w:val="24"/>
          <w:lang w:eastAsia="ru-RU"/>
        </w:rPr>
        <w:t>производство электрического оборудования;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2" w:name="dst14458"/>
      <w:bookmarkEnd w:id="22"/>
      <w:r w:rsidRPr="00032EA1">
        <w:rPr>
          <w:rFonts w:ascii="Arial" w:eastAsia="Times New Roman" w:hAnsi="Arial" w:cs="Arial"/>
          <w:color w:val="000000"/>
          <w:sz w:val="24"/>
          <w:lang w:eastAsia="ru-RU"/>
        </w:rPr>
        <w:t>производство машин и оборудования, не включенных в другие группировки;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3" w:name="dst14459"/>
      <w:bookmarkEnd w:id="23"/>
      <w:r w:rsidRPr="00032EA1">
        <w:rPr>
          <w:rFonts w:ascii="Arial" w:eastAsia="Times New Roman" w:hAnsi="Arial" w:cs="Arial"/>
          <w:color w:val="000000"/>
          <w:sz w:val="24"/>
          <w:lang w:eastAsia="ru-RU"/>
        </w:rPr>
        <w:t>производство автотранспортных средств, прицепов и полуприцепов;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4" w:name="dst14460"/>
      <w:bookmarkEnd w:id="24"/>
      <w:r w:rsidRPr="00032EA1">
        <w:rPr>
          <w:rFonts w:ascii="Arial" w:eastAsia="Times New Roman" w:hAnsi="Arial" w:cs="Arial"/>
          <w:color w:val="000000"/>
          <w:sz w:val="24"/>
          <w:lang w:eastAsia="ru-RU"/>
        </w:rPr>
        <w:t>производство прочих транспортных средств и оборудования;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5" w:name="dst14461"/>
      <w:bookmarkEnd w:id="25"/>
      <w:r w:rsidRPr="00032EA1">
        <w:rPr>
          <w:rFonts w:ascii="Arial" w:eastAsia="Times New Roman" w:hAnsi="Arial" w:cs="Arial"/>
          <w:color w:val="000000"/>
          <w:sz w:val="24"/>
          <w:lang w:eastAsia="ru-RU"/>
        </w:rPr>
        <w:t>производство мебели;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6" w:name="dst14462"/>
      <w:bookmarkEnd w:id="26"/>
      <w:r w:rsidRPr="00032EA1">
        <w:rPr>
          <w:rFonts w:ascii="Arial" w:eastAsia="Times New Roman" w:hAnsi="Arial" w:cs="Arial"/>
          <w:color w:val="000000"/>
          <w:sz w:val="24"/>
          <w:lang w:eastAsia="ru-RU"/>
        </w:rPr>
        <w:t>производство музыкальных инструментов;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7" w:name="dst14463"/>
      <w:bookmarkEnd w:id="27"/>
      <w:r w:rsidRPr="00032EA1">
        <w:rPr>
          <w:rFonts w:ascii="Arial" w:eastAsia="Times New Roman" w:hAnsi="Arial" w:cs="Arial"/>
          <w:color w:val="000000"/>
          <w:sz w:val="24"/>
          <w:lang w:eastAsia="ru-RU"/>
        </w:rPr>
        <w:t>производство спортивных товаров;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8" w:name="dst14464"/>
      <w:bookmarkEnd w:id="28"/>
      <w:r w:rsidRPr="00032EA1">
        <w:rPr>
          <w:rFonts w:ascii="Arial" w:eastAsia="Times New Roman" w:hAnsi="Arial" w:cs="Arial"/>
          <w:color w:val="000000"/>
          <w:sz w:val="24"/>
          <w:lang w:eastAsia="ru-RU"/>
        </w:rPr>
        <w:t>производство игр и игрушек;</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29" w:name="dst14465"/>
      <w:bookmarkEnd w:id="29"/>
      <w:r w:rsidRPr="00032EA1">
        <w:rPr>
          <w:rFonts w:ascii="Arial" w:eastAsia="Times New Roman" w:hAnsi="Arial" w:cs="Arial"/>
          <w:color w:val="000000"/>
          <w:sz w:val="24"/>
          <w:lang w:eastAsia="ru-RU"/>
        </w:rPr>
        <w:t>производство медицинских инструментов и оборудования;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0" w:name="dst14466"/>
      <w:bookmarkEnd w:id="30"/>
      <w:r w:rsidRPr="00032EA1">
        <w:rPr>
          <w:rFonts w:ascii="Arial" w:eastAsia="Times New Roman" w:hAnsi="Arial" w:cs="Arial"/>
          <w:color w:val="000000"/>
          <w:sz w:val="24"/>
          <w:lang w:eastAsia="ru-RU"/>
        </w:rPr>
        <w:t>производство изделий, не включенных в другие группировки;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1" w:name="dst14467"/>
      <w:bookmarkEnd w:id="31"/>
      <w:r w:rsidRPr="00032EA1">
        <w:rPr>
          <w:rFonts w:ascii="Arial" w:eastAsia="Times New Roman" w:hAnsi="Arial" w:cs="Arial"/>
          <w:color w:val="000000"/>
          <w:sz w:val="24"/>
          <w:lang w:eastAsia="ru-RU"/>
        </w:rPr>
        <w:t>ремонт и монтаж машин и оборудования;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2" w:name="dst14468"/>
      <w:bookmarkEnd w:id="32"/>
      <w:r w:rsidRPr="00032EA1">
        <w:rPr>
          <w:rFonts w:ascii="Arial" w:eastAsia="Times New Roman" w:hAnsi="Arial" w:cs="Arial"/>
          <w:color w:val="000000"/>
          <w:sz w:val="24"/>
          <w:lang w:eastAsia="ru-RU"/>
        </w:rPr>
        <w:t>сбор и обработка сточных вод;</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3" w:name="dst14469"/>
      <w:bookmarkEnd w:id="33"/>
      <w:r w:rsidRPr="00032EA1">
        <w:rPr>
          <w:rFonts w:ascii="Arial" w:eastAsia="Times New Roman" w:hAnsi="Arial" w:cs="Arial"/>
          <w:color w:val="000000"/>
          <w:sz w:val="24"/>
          <w:lang w:eastAsia="ru-RU"/>
        </w:rPr>
        <w:t>сбор, обработка и утилизация отходов; обработка вторичного сырья;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4" w:name="dst14470"/>
      <w:bookmarkEnd w:id="34"/>
      <w:r w:rsidRPr="00032EA1">
        <w:rPr>
          <w:rFonts w:ascii="Arial" w:eastAsia="Times New Roman" w:hAnsi="Arial" w:cs="Arial"/>
          <w:color w:val="000000"/>
          <w:sz w:val="24"/>
          <w:lang w:eastAsia="ru-RU"/>
        </w:rPr>
        <w:t>строительство зданий;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5" w:name="dst14471"/>
      <w:bookmarkEnd w:id="35"/>
      <w:r w:rsidRPr="00032EA1">
        <w:rPr>
          <w:rFonts w:ascii="Arial" w:eastAsia="Times New Roman" w:hAnsi="Arial" w:cs="Arial"/>
          <w:color w:val="000000"/>
          <w:sz w:val="24"/>
          <w:lang w:eastAsia="ru-RU"/>
        </w:rPr>
        <w:t>строительство инженерных сооружений;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6" w:name="dst14472"/>
      <w:bookmarkEnd w:id="36"/>
      <w:r w:rsidRPr="00032EA1">
        <w:rPr>
          <w:rFonts w:ascii="Arial" w:eastAsia="Times New Roman" w:hAnsi="Arial" w:cs="Arial"/>
          <w:color w:val="000000"/>
          <w:sz w:val="24"/>
          <w:lang w:eastAsia="ru-RU"/>
        </w:rPr>
        <w:t>работы строительные специализированные;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7" w:name="dst14473"/>
      <w:bookmarkEnd w:id="37"/>
      <w:r w:rsidRPr="00032EA1">
        <w:rPr>
          <w:rFonts w:ascii="Arial" w:eastAsia="Times New Roman" w:hAnsi="Arial" w:cs="Arial"/>
          <w:color w:val="000000"/>
          <w:sz w:val="24"/>
          <w:lang w:eastAsia="ru-RU"/>
        </w:rPr>
        <w:t>техническое обслуживание и ремонт автотранспортных средств;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8" w:name="dst14474"/>
      <w:bookmarkEnd w:id="38"/>
      <w:r w:rsidRPr="00032EA1">
        <w:rPr>
          <w:rFonts w:ascii="Arial" w:eastAsia="Times New Roman" w:hAnsi="Arial" w:cs="Arial"/>
          <w:color w:val="000000"/>
          <w:sz w:val="24"/>
          <w:lang w:eastAsia="ru-RU"/>
        </w:rPr>
        <w:t>торговля розничная лекарственными средствами в специализированных магазинах (аптеках);</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39" w:name="dst14475"/>
      <w:bookmarkEnd w:id="39"/>
      <w:r w:rsidRPr="00032EA1">
        <w:rPr>
          <w:rFonts w:ascii="Arial" w:eastAsia="Times New Roman" w:hAnsi="Arial" w:cs="Arial"/>
          <w:color w:val="000000"/>
          <w:sz w:val="24"/>
          <w:lang w:eastAsia="ru-RU"/>
        </w:rPr>
        <w:lastRenderedPageBreak/>
        <w:t>торговля розничная изделиями, применяемыми в медицинских целях, ортопедическими изделиями в специализированных магазинах;</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0" w:name="dst14476"/>
      <w:bookmarkEnd w:id="40"/>
      <w:r w:rsidRPr="00032EA1">
        <w:rPr>
          <w:rFonts w:ascii="Arial" w:eastAsia="Times New Roman" w:hAnsi="Arial" w:cs="Arial"/>
          <w:color w:val="000000"/>
          <w:sz w:val="24"/>
          <w:lang w:eastAsia="ru-RU"/>
        </w:rPr>
        <w:t>деятельность сухопутного и трубопроводного транспорта;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1" w:name="dst14477"/>
      <w:bookmarkEnd w:id="41"/>
      <w:r w:rsidRPr="00032EA1">
        <w:rPr>
          <w:rFonts w:ascii="Arial" w:eastAsia="Times New Roman" w:hAnsi="Arial" w:cs="Arial"/>
          <w:color w:val="000000"/>
          <w:sz w:val="24"/>
          <w:lang w:eastAsia="ru-RU"/>
        </w:rPr>
        <w:t>деятельность водного транспорта;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2" w:name="dst14478"/>
      <w:bookmarkEnd w:id="42"/>
      <w:r w:rsidRPr="00032EA1">
        <w:rPr>
          <w:rFonts w:ascii="Arial" w:eastAsia="Times New Roman" w:hAnsi="Arial" w:cs="Arial"/>
          <w:color w:val="000000"/>
          <w:sz w:val="24"/>
          <w:lang w:eastAsia="ru-RU"/>
        </w:rPr>
        <w:t>деятельность воздушного и космического транспорта;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3" w:name="dst14479"/>
      <w:bookmarkEnd w:id="43"/>
      <w:r w:rsidRPr="00032EA1">
        <w:rPr>
          <w:rFonts w:ascii="Arial" w:eastAsia="Times New Roman" w:hAnsi="Arial" w:cs="Arial"/>
          <w:color w:val="000000"/>
          <w:sz w:val="24"/>
          <w:lang w:eastAsia="ru-RU"/>
        </w:rPr>
        <w:t>складское хозяйство и вспомогательная транспортная деятельность;</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4" w:name="dst14480"/>
      <w:bookmarkEnd w:id="44"/>
      <w:r w:rsidRPr="00032EA1">
        <w:rPr>
          <w:rFonts w:ascii="Arial" w:eastAsia="Times New Roman" w:hAnsi="Arial" w:cs="Arial"/>
          <w:color w:val="000000"/>
          <w:sz w:val="24"/>
          <w:lang w:eastAsia="ru-RU"/>
        </w:rPr>
        <w:t>деятельность почтовой связи и курьерская деятельность;</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5" w:name="dst14481"/>
      <w:bookmarkEnd w:id="45"/>
      <w:r w:rsidRPr="00032EA1">
        <w:rPr>
          <w:rFonts w:ascii="Arial" w:eastAsia="Times New Roman" w:hAnsi="Arial" w:cs="Arial"/>
          <w:color w:val="000000"/>
          <w:sz w:val="24"/>
          <w:lang w:eastAsia="ru-RU"/>
        </w:rPr>
        <w:t>производство кинофильмов, видеофильмов и телевизионных программ;</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6" w:name="dst14482"/>
      <w:bookmarkEnd w:id="46"/>
      <w:r w:rsidRPr="00032EA1">
        <w:rPr>
          <w:rFonts w:ascii="Arial" w:eastAsia="Times New Roman" w:hAnsi="Arial" w:cs="Arial"/>
          <w:color w:val="000000"/>
          <w:sz w:val="24"/>
          <w:lang w:eastAsia="ru-RU"/>
        </w:rPr>
        <w:t>деятельность в области телевизионного и радиовещания;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7" w:name="dst14483"/>
      <w:bookmarkEnd w:id="47"/>
      <w:r w:rsidRPr="00032EA1">
        <w:rPr>
          <w:rFonts w:ascii="Arial" w:eastAsia="Times New Roman" w:hAnsi="Arial" w:cs="Arial"/>
          <w:color w:val="000000"/>
          <w:sz w:val="24"/>
          <w:lang w:eastAsia="ru-RU"/>
        </w:rPr>
        <w:t>деятельность в сфере телекоммуникаций;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8" w:name="dst14484"/>
      <w:bookmarkEnd w:id="48"/>
      <w:r w:rsidRPr="00032EA1">
        <w:rPr>
          <w:rFonts w:ascii="Arial" w:eastAsia="Times New Roman" w:hAnsi="Arial" w:cs="Arial"/>
          <w:color w:val="000000"/>
          <w:sz w:val="24"/>
          <w:lang w:eastAsia="ru-RU"/>
        </w:rPr>
        <w:t>разработка компьютерного программного обеспечения, консультационные услуги в данной области и другие сопутствующие услуги, за исключением организаций и индивидуальных предпринимателей, указанных в </w:t>
      </w:r>
      <w:hyperlink r:id="rId8" w:anchor="dst13488" w:history="1">
        <w:r w:rsidRPr="00032EA1">
          <w:rPr>
            <w:rFonts w:ascii="Arial" w:eastAsia="Times New Roman" w:hAnsi="Arial" w:cs="Arial"/>
            <w:color w:val="666699"/>
            <w:sz w:val="24"/>
            <w:lang w:eastAsia="ru-RU"/>
          </w:rPr>
          <w:t>подпунктах 2</w:t>
        </w:r>
      </w:hyperlink>
      <w:r w:rsidRPr="00032EA1">
        <w:rPr>
          <w:rFonts w:ascii="Arial" w:eastAsia="Times New Roman" w:hAnsi="Arial" w:cs="Arial"/>
          <w:color w:val="000000"/>
          <w:sz w:val="24"/>
          <w:lang w:eastAsia="ru-RU"/>
        </w:rPr>
        <w:t> и </w:t>
      </w:r>
      <w:hyperlink r:id="rId9" w:anchor="dst13489" w:history="1">
        <w:r w:rsidRPr="00032EA1">
          <w:rPr>
            <w:rFonts w:ascii="Arial" w:eastAsia="Times New Roman" w:hAnsi="Arial" w:cs="Arial"/>
            <w:color w:val="666699"/>
            <w:sz w:val="24"/>
            <w:lang w:eastAsia="ru-RU"/>
          </w:rPr>
          <w:t>3</w:t>
        </w:r>
      </w:hyperlink>
      <w:r w:rsidRPr="00032EA1">
        <w:rPr>
          <w:rFonts w:ascii="Arial" w:eastAsia="Times New Roman" w:hAnsi="Arial" w:cs="Arial"/>
          <w:color w:val="000000"/>
          <w:sz w:val="24"/>
          <w:lang w:eastAsia="ru-RU"/>
        </w:rPr>
        <w:t> настоящего пункта;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49" w:name="dst14485"/>
      <w:bookmarkEnd w:id="49"/>
      <w:r w:rsidRPr="00032EA1">
        <w:rPr>
          <w:rFonts w:ascii="Arial" w:eastAsia="Times New Roman" w:hAnsi="Arial" w:cs="Arial"/>
          <w:color w:val="000000"/>
          <w:sz w:val="24"/>
          <w:lang w:eastAsia="ru-RU"/>
        </w:rPr>
        <w:t>деятельность в области информационных технологий, за исключением организаций и индивидуальных предпринимателей, указанных в </w:t>
      </w:r>
      <w:hyperlink r:id="rId10" w:anchor="dst13488" w:history="1">
        <w:r w:rsidRPr="00032EA1">
          <w:rPr>
            <w:rFonts w:ascii="Arial" w:eastAsia="Times New Roman" w:hAnsi="Arial" w:cs="Arial"/>
            <w:color w:val="666699"/>
            <w:sz w:val="24"/>
            <w:lang w:eastAsia="ru-RU"/>
          </w:rPr>
          <w:t>подпунктах 2</w:t>
        </w:r>
      </w:hyperlink>
      <w:r w:rsidRPr="00032EA1">
        <w:rPr>
          <w:rFonts w:ascii="Arial" w:eastAsia="Times New Roman" w:hAnsi="Arial" w:cs="Arial"/>
          <w:color w:val="000000"/>
          <w:sz w:val="24"/>
          <w:lang w:eastAsia="ru-RU"/>
        </w:rPr>
        <w:t> и </w:t>
      </w:r>
      <w:hyperlink r:id="rId11" w:anchor="dst13489" w:history="1">
        <w:r w:rsidRPr="00032EA1">
          <w:rPr>
            <w:rFonts w:ascii="Arial" w:eastAsia="Times New Roman" w:hAnsi="Arial" w:cs="Arial"/>
            <w:color w:val="666699"/>
            <w:sz w:val="24"/>
            <w:lang w:eastAsia="ru-RU"/>
          </w:rPr>
          <w:t>3</w:t>
        </w:r>
      </w:hyperlink>
      <w:r w:rsidRPr="00032EA1">
        <w:rPr>
          <w:rFonts w:ascii="Arial" w:eastAsia="Times New Roman" w:hAnsi="Arial" w:cs="Arial"/>
          <w:color w:val="000000"/>
          <w:sz w:val="24"/>
          <w:lang w:eastAsia="ru-RU"/>
        </w:rPr>
        <w:t> настоящего пункта;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0" w:name="dst14486"/>
      <w:bookmarkEnd w:id="50"/>
      <w:r w:rsidRPr="00032EA1">
        <w:rPr>
          <w:rFonts w:ascii="Arial" w:eastAsia="Times New Roman" w:hAnsi="Arial" w:cs="Arial"/>
          <w:color w:val="000000"/>
          <w:sz w:val="24"/>
          <w:lang w:eastAsia="ru-RU"/>
        </w:rPr>
        <w:t>управление недвижимым имуществом за вознаграждение или на договорной основе;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1" w:name="dst14487"/>
      <w:bookmarkEnd w:id="51"/>
      <w:r w:rsidRPr="00032EA1">
        <w:rPr>
          <w:rFonts w:ascii="Arial" w:eastAsia="Times New Roman" w:hAnsi="Arial" w:cs="Arial"/>
          <w:color w:val="000000"/>
          <w:sz w:val="24"/>
          <w:lang w:eastAsia="ru-RU"/>
        </w:rPr>
        <w:t>научные исследования и разработки;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2" w:name="dst14488"/>
      <w:bookmarkEnd w:id="52"/>
      <w:r w:rsidRPr="00032EA1">
        <w:rPr>
          <w:rFonts w:ascii="Arial" w:eastAsia="Times New Roman" w:hAnsi="Arial" w:cs="Arial"/>
          <w:color w:val="000000"/>
          <w:sz w:val="24"/>
          <w:lang w:eastAsia="ru-RU"/>
        </w:rPr>
        <w:t>деятельность ветеринарная;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3" w:name="dst14489"/>
      <w:bookmarkEnd w:id="53"/>
      <w:r w:rsidRPr="00032EA1">
        <w:rPr>
          <w:rFonts w:ascii="Arial" w:eastAsia="Times New Roman" w:hAnsi="Arial" w:cs="Arial"/>
          <w:color w:val="000000"/>
          <w:sz w:val="24"/>
          <w:lang w:eastAsia="ru-RU"/>
        </w:rPr>
        <w:t>деятельность туристических агентств и прочих организаций, предоставляющих услуги в сфере туризма;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4" w:name="dst14490"/>
      <w:bookmarkEnd w:id="54"/>
      <w:r w:rsidRPr="00032EA1">
        <w:rPr>
          <w:rFonts w:ascii="Arial" w:eastAsia="Times New Roman" w:hAnsi="Arial" w:cs="Arial"/>
          <w:color w:val="000000"/>
          <w:sz w:val="24"/>
          <w:lang w:eastAsia="ru-RU"/>
        </w:rPr>
        <w:t>деятельность по обслуживанию зданий и территорий;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5" w:name="dst14491"/>
      <w:bookmarkEnd w:id="55"/>
      <w:r w:rsidRPr="00032EA1">
        <w:rPr>
          <w:rFonts w:ascii="Arial" w:eastAsia="Times New Roman" w:hAnsi="Arial" w:cs="Arial"/>
          <w:color w:val="000000"/>
          <w:sz w:val="24"/>
          <w:lang w:eastAsia="ru-RU"/>
        </w:rPr>
        <w:t>образование;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6" w:name="dst14492"/>
      <w:bookmarkEnd w:id="56"/>
      <w:r w:rsidRPr="00032EA1">
        <w:rPr>
          <w:rFonts w:ascii="Arial" w:eastAsia="Times New Roman" w:hAnsi="Arial" w:cs="Arial"/>
          <w:color w:val="000000"/>
          <w:sz w:val="24"/>
          <w:lang w:eastAsia="ru-RU"/>
        </w:rPr>
        <w:t>деятельность в области здравоохранения;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7" w:name="dst14493"/>
      <w:bookmarkEnd w:id="57"/>
      <w:r w:rsidRPr="00032EA1">
        <w:rPr>
          <w:rFonts w:ascii="Arial" w:eastAsia="Times New Roman" w:hAnsi="Arial" w:cs="Arial"/>
          <w:color w:val="000000"/>
          <w:sz w:val="24"/>
          <w:lang w:eastAsia="ru-RU"/>
        </w:rPr>
        <w:t>деятельность по уходу с обеспечением проживания;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8" w:name="dst14494"/>
      <w:bookmarkEnd w:id="58"/>
      <w:r w:rsidRPr="00032EA1">
        <w:rPr>
          <w:rFonts w:ascii="Arial" w:eastAsia="Times New Roman" w:hAnsi="Arial" w:cs="Arial"/>
          <w:color w:val="000000"/>
          <w:sz w:val="24"/>
          <w:lang w:eastAsia="ru-RU"/>
        </w:rPr>
        <w:t>предоставление социальных услуг без обеспечения проживания;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59" w:name="dst14495"/>
      <w:bookmarkEnd w:id="59"/>
      <w:r w:rsidRPr="00032EA1">
        <w:rPr>
          <w:rFonts w:ascii="Arial" w:eastAsia="Times New Roman" w:hAnsi="Arial" w:cs="Arial"/>
          <w:color w:val="000000"/>
          <w:sz w:val="24"/>
          <w:lang w:eastAsia="ru-RU"/>
        </w:rPr>
        <w:t>деятельность учреждений культуры и искусства;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0" w:name="dst14496"/>
      <w:bookmarkEnd w:id="60"/>
      <w:r w:rsidRPr="00032EA1">
        <w:rPr>
          <w:rFonts w:ascii="Arial" w:eastAsia="Times New Roman" w:hAnsi="Arial" w:cs="Arial"/>
          <w:color w:val="000000"/>
          <w:sz w:val="24"/>
          <w:lang w:eastAsia="ru-RU"/>
        </w:rPr>
        <w:t>деятельность библиотек, архивов, музеев и прочих объектов культуры;</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1" w:name="dst14497"/>
      <w:bookmarkEnd w:id="61"/>
      <w:r w:rsidRPr="00032EA1">
        <w:rPr>
          <w:rFonts w:ascii="Arial" w:eastAsia="Times New Roman" w:hAnsi="Arial" w:cs="Arial"/>
          <w:color w:val="000000"/>
          <w:sz w:val="24"/>
          <w:lang w:eastAsia="ru-RU"/>
        </w:rPr>
        <w:t>деятельность спортивных объектов;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2" w:name="dst14498"/>
      <w:bookmarkEnd w:id="62"/>
      <w:r w:rsidRPr="00032EA1">
        <w:rPr>
          <w:rFonts w:ascii="Arial" w:eastAsia="Times New Roman" w:hAnsi="Arial" w:cs="Arial"/>
          <w:color w:val="000000"/>
          <w:sz w:val="24"/>
          <w:lang w:eastAsia="ru-RU"/>
        </w:rPr>
        <w:t>деятельность спортивных клубов;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3" w:name="dst14499"/>
      <w:bookmarkEnd w:id="63"/>
      <w:r w:rsidRPr="00032EA1">
        <w:rPr>
          <w:rFonts w:ascii="Arial" w:eastAsia="Times New Roman" w:hAnsi="Arial" w:cs="Arial"/>
          <w:color w:val="000000"/>
          <w:sz w:val="24"/>
          <w:lang w:eastAsia="ru-RU"/>
        </w:rPr>
        <w:t xml:space="preserve">деятельность </w:t>
      </w:r>
      <w:proofErr w:type="spellStart"/>
      <w:proofErr w:type="gramStart"/>
      <w:r w:rsidRPr="00032EA1">
        <w:rPr>
          <w:rFonts w:ascii="Arial" w:eastAsia="Times New Roman" w:hAnsi="Arial" w:cs="Arial"/>
          <w:color w:val="000000"/>
          <w:sz w:val="24"/>
          <w:lang w:eastAsia="ru-RU"/>
        </w:rPr>
        <w:t>фитнес-центров</w:t>
      </w:r>
      <w:proofErr w:type="spellEnd"/>
      <w:proofErr w:type="gramEnd"/>
      <w:r w:rsidRPr="00032EA1">
        <w:rPr>
          <w:rFonts w:ascii="Arial" w:eastAsia="Times New Roman" w:hAnsi="Arial" w:cs="Arial"/>
          <w:color w:val="000000"/>
          <w:sz w:val="24"/>
          <w:lang w:eastAsia="ru-RU"/>
        </w:rPr>
        <w:t>;</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4" w:name="dst14500"/>
      <w:bookmarkEnd w:id="64"/>
      <w:r w:rsidRPr="00032EA1">
        <w:rPr>
          <w:rFonts w:ascii="Arial" w:eastAsia="Times New Roman" w:hAnsi="Arial" w:cs="Arial"/>
          <w:color w:val="000000"/>
          <w:sz w:val="24"/>
          <w:lang w:eastAsia="ru-RU"/>
        </w:rPr>
        <w:t>деятельность в области спорта прочая;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5" w:name="dst14501"/>
      <w:bookmarkEnd w:id="65"/>
      <w:r w:rsidRPr="00032EA1">
        <w:rPr>
          <w:rFonts w:ascii="Arial" w:eastAsia="Times New Roman" w:hAnsi="Arial" w:cs="Arial"/>
          <w:color w:val="000000"/>
          <w:sz w:val="24"/>
          <w:lang w:eastAsia="ru-RU"/>
        </w:rPr>
        <w:t>ремонт компьютеров, предметов личного потребления и хозяйственно-бытового назначения;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6" w:name="dst14502"/>
      <w:bookmarkEnd w:id="66"/>
      <w:r w:rsidRPr="00032EA1">
        <w:rPr>
          <w:rFonts w:ascii="Arial" w:eastAsia="Times New Roman" w:hAnsi="Arial" w:cs="Arial"/>
          <w:color w:val="000000"/>
          <w:sz w:val="24"/>
          <w:lang w:eastAsia="ru-RU"/>
        </w:rPr>
        <w:t>деятельность по предоставлению прочих персональных услуг;</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w:t>
      </w:r>
      <w:proofErr w:type="spellStart"/>
      <w:r w:rsidRPr="00032EA1">
        <w:rPr>
          <w:rFonts w:ascii="Arial" w:eastAsia="Times New Roman" w:hAnsi="Arial" w:cs="Arial"/>
          <w:color w:val="000000"/>
          <w:sz w:val="24"/>
          <w:lang w:eastAsia="ru-RU"/>
        </w:rPr>
        <w:t>пп</w:t>
      </w:r>
      <w:proofErr w:type="spellEnd"/>
      <w:r w:rsidRPr="00032EA1">
        <w:rPr>
          <w:rFonts w:ascii="Arial" w:eastAsia="Times New Roman" w:hAnsi="Arial" w:cs="Arial"/>
          <w:color w:val="000000"/>
          <w:sz w:val="24"/>
          <w:lang w:eastAsia="ru-RU"/>
        </w:rPr>
        <w:t>. 5 в ред. Федерального </w:t>
      </w:r>
      <w:hyperlink r:id="rId12" w:anchor="dst100686"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7" w:name="dst13531"/>
      <w:bookmarkEnd w:id="67"/>
      <w:proofErr w:type="gramStart"/>
      <w:r w:rsidRPr="00032EA1">
        <w:rPr>
          <w:rFonts w:ascii="Arial" w:eastAsia="Times New Roman" w:hAnsi="Arial" w:cs="Arial"/>
          <w:color w:val="000000"/>
          <w:sz w:val="24"/>
          <w:lang w:eastAsia="ru-RU"/>
        </w:rPr>
        <w:t>6) для налогоплательщиков единого налога на вмененный доход для отдельных видов деятельности - аптечных организаций и индивидуальных предпринимателей, имеющих лицензию на фармацевтическую деятельность, - в отношении выплат и вознаграждений, производимых физическим лицам, которые в соответствии с Федеральным </w:t>
      </w:r>
      <w:hyperlink r:id="rId13" w:anchor="dst100687"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21 ноября 2011 года N 323-ФЗ "Об основах охраны здоровья граждан в Российской Федерации" имеют право на занятие фармацевтической деятельностью или допущены к</w:t>
      </w:r>
      <w:proofErr w:type="gramEnd"/>
      <w:r w:rsidRPr="00032EA1">
        <w:rPr>
          <w:rFonts w:ascii="Arial" w:eastAsia="Times New Roman" w:hAnsi="Arial" w:cs="Arial"/>
          <w:color w:val="000000"/>
          <w:sz w:val="24"/>
          <w:lang w:eastAsia="ru-RU"/>
        </w:rPr>
        <w:t xml:space="preserve"> ее осуществлению;</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8" w:name="dst13532"/>
      <w:bookmarkEnd w:id="68"/>
      <w:proofErr w:type="gramStart"/>
      <w:r w:rsidRPr="00032EA1">
        <w:rPr>
          <w:rFonts w:ascii="Arial" w:eastAsia="Times New Roman" w:hAnsi="Arial" w:cs="Arial"/>
          <w:color w:val="000000"/>
          <w:sz w:val="24"/>
          <w:lang w:eastAsia="ru-RU"/>
        </w:rPr>
        <w:lastRenderedPageBreak/>
        <w:t>7) для некоммерческих организаций (за исключением государственных (муниципальных) учреждений), зарегистрированных в установленном </w:t>
      </w:r>
      <w:hyperlink r:id="rId14" w:anchor="dst8" w:history="1">
        <w:r w:rsidRPr="00032EA1">
          <w:rPr>
            <w:rFonts w:ascii="Arial" w:eastAsia="Times New Roman" w:hAnsi="Arial" w:cs="Arial"/>
            <w:color w:val="666699"/>
            <w:sz w:val="24"/>
            <w:lang w:eastAsia="ru-RU"/>
          </w:rPr>
          <w:t>законодательством</w:t>
        </w:r>
      </w:hyperlink>
      <w:r w:rsidRPr="00032EA1">
        <w:rPr>
          <w:rFonts w:ascii="Arial" w:eastAsia="Times New Roman" w:hAnsi="Arial" w:cs="Arial"/>
          <w:color w:val="000000"/>
          <w:sz w:val="24"/>
          <w:lang w:eastAsia="ru-RU"/>
        </w:rPr>
        <w:t> Российской Федерации порядке, применяющих упрощенную систему налогообложения и осуществляющих в соответствии с учредительными документами деятельность в области социального обслуживания граждан,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proofErr w:type="gramEnd"/>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69" w:name="dst13533"/>
      <w:bookmarkEnd w:id="69"/>
      <w:r w:rsidRPr="00032EA1">
        <w:rPr>
          <w:rFonts w:ascii="Arial" w:eastAsia="Times New Roman" w:hAnsi="Arial" w:cs="Arial"/>
          <w:color w:val="000000"/>
          <w:sz w:val="24"/>
          <w:lang w:eastAsia="ru-RU"/>
        </w:rPr>
        <w:t>8) для благотворительных организаций, зарегистрированных в установленном законодательством Российской Федерации порядке и применяющих упрощенную систему налогообложения;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0" w:name="dst13534"/>
      <w:bookmarkEnd w:id="70"/>
      <w:r w:rsidRPr="00032EA1">
        <w:rPr>
          <w:rFonts w:ascii="Arial" w:eastAsia="Times New Roman" w:hAnsi="Arial" w:cs="Arial"/>
          <w:color w:val="000000"/>
          <w:sz w:val="24"/>
          <w:lang w:eastAsia="ru-RU"/>
        </w:rPr>
        <w:t>9) для индивидуальных предпринимателей, применяющих патентную систему налогообложения, - в отношении выплат и вознаграждений, начисленных в пользу физических лиц, занятых в виде экономической деятельности, указанном в патенте (за исключением индивидуальных предпринимателей, осуществляющих виды предпринимательской деятельности, указанные в </w:t>
      </w:r>
      <w:hyperlink r:id="rId15" w:anchor="dst7718" w:history="1">
        <w:r w:rsidRPr="00032EA1">
          <w:rPr>
            <w:rFonts w:ascii="Arial" w:eastAsia="Times New Roman" w:hAnsi="Arial" w:cs="Arial"/>
            <w:color w:val="666699"/>
            <w:sz w:val="24"/>
            <w:lang w:eastAsia="ru-RU"/>
          </w:rPr>
          <w:t>подпунктах 19</w:t>
        </w:r>
      </w:hyperlink>
      <w:r w:rsidRPr="00032EA1">
        <w:rPr>
          <w:rFonts w:ascii="Arial" w:eastAsia="Times New Roman" w:hAnsi="Arial" w:cs="Arial"/>
          <w:color w:val="000000"/>
          <w:sz w:val="24"/>
          <w:lang w:eastAsia="ru-RU"/>
        </w:rPr>
        <w:t>, </w:t>
      </w:r>
      <w:hyperlink r:id="rId16" w:anchor="dst7744" w:history="1">
        <w:r w:rsidRPr="00032EA1">
          <w:rPr>
            <w:rFonts w:ascii="Arial" w:eastAsia="Times New Roman" w:hAnsi="Arial" w:cs="Arial"/>
            <w:color w:val="666699"/>
            <w:sz w:val="24"/>
            <w:lang w:eastAsia="ru-RU"/>
          </w:rPr>
          <w:t>45</w:t>
        </w:r>
      </w:hyperlink>
      <w:r w:rsidRPr="00032EA1">
        <w:rPr>
          <w:rFonts w:ascii="Arial" w:eastAsia="Times New Roman" w:hAnsi="Arial" w:cs="Arial"/>
          <w:color w:val="000000"/>
          <w:sz w:val="24"/>
          <w:lang w:eastAsia="ru-RU"/>
        </w:rPr>
        <w:t> - </w:t>
      </w:r>
      <w:hyperlink r:id="rId17" w:anchor="dst11903" w:history="1">
        <w:r w:rsidRPr="00032EA1">
          <w:rPr>
            <w:rFonts w:ascii="Arial" w:eastAsia="Times New Roman" w:hAnsi="Arial" w:cs="Arial"/>
            <w:color w:val="666699"/>
            <w:sz w:val="24"/>
            <w:lang w:eastAsia="ru-RU"/>
          </w:rPr>
          <w:t>48 пункта 2 статьи 346.43</w:t>
        </w:r>
      </w:hyperlink>
      <w:r w:rsidRPr="00032EA1">
        <w:rPr>
          <w:rFonts w:ascii="Arial" w:eastAsia="Times New Roman" w:hAnsi="Arial" w:cs="Arial"/>
          <w:color w:val="000000"/>
          <w:sz w:val="24"/>
          <w:lang w:eastAsia="ru-RU"/>
        </w:rPr>
        <w:t>настоящего Кодекса);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1" w:name="dst13535"/>
      <w:bookmarkEnd w:id="71"/>
      <w:r w:rsidRPr="00032EA1">
        <w:rPr>
          <w:rFonts w:ascii="Arial" w:eastAsia="Times New Roman" w:hAnsi="Arial" w:cs="Arial"/>
          <w:color w:val="000000"/>
          <w:sz w:val="24"/>
          <w:lang w:eastAsia="ru-RU"/>
        </w:rPr>
        <w:t>10) для организаций, получивших статус участников проекта по осуществлению исследований, разработок и коммерциализации их результатов в соответствии с Федеральным </w:t>
      </w:r>
      <w:hyperlink r:id="rId18" w:anchor="dst10011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28 сентября 2010 года N 244-ФЗ "Об инновационном центре "</w:t>
      </w:r>
      <w:proofErr w:type="spellStart"/>
      <w:r w:rsidRPr="00032EA1">
        <w:rPr>
          <w:rFonts w:ascii="Arial" w:eastAsia="Times New Roman" w:hAnsi="Arial" w:cs="Arial"/>
          <w:color w:val="000000"/>
          <w:sz w:val="24"/>
          <w:lang w:eastAsia="ru-RU"/>
        </w:rPr>
        <w:t>Сколково</w:t>
      </w:r>
      <w:proofErr w:type="spellEnd"/>
      <w:r w:rsidRPr="00032EA1">
        <w:rPr>
          <w:rFonts w:ascii="Arial" w:eastAsia="Times New Roman" w:hAnsi="Arial" w:cs="Arial"/>
          <w:color w:val="000000"/>
          <w:sz w:val="24"/>
          <w:lang w:eastAsia="ru-RU"/>
        </w:rPr>
        <w:t>";</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2" w:name="dst14014"/>
      <w:bookmarkEnd w:id="72"/>
      <w:proofErr w:type="gramStart"/>
      <w:r w:rsidRPr="00032EA1">
        <w:rPr>
          <w:rFonts w:ascii="Arial" w:eastAsia="Times New Roman" w:hAnsi="Arial" w:cs="Arial"/>
          <w:color w:val="000000"/>
          <w:sz w:val="24"/>
          <w:lang w:eastAsia="ru-RU"/>
        </w:rPr>
        <w:t>11) для организаций и индивидуальных предпринимателей, получивших статус участника свободной экономической зоны в соответствии с Федеральным </w:t>
      </w:r>
      <w:hyperlink r:id="rId19" w:anchor="dst100083"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(далее - участник свободной экономической зоны);</w:t>
      </w:r>
      <w:proofErr w:type="gramEnd"/>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w:t>
      </w:r>
      <w:proofErr w:type="spellStart"/>
      <w:r w:rsidRPr="00032EA1">
        <w:rPr>
          <w:rFonts w:ascii="Arial" w:eastAsia="Times New Roman" w:hAnsi="Arial" w:cs="Arial"/>
          <w:color w:val="000000"/>
          <w:sz w:val="24"/>
          <w:lang w:eastAsia="ru-RU"/>
        </w:rPr>
        <w:t>пп</w:t>
      </w:r>
      <w:proofErr w:type="spellEnd"/>
      <w:r w:rsidRPr="00032EA1">
        <w:rPr>
          <w:rFonts w:ascii="Arial" w:eastAsia="Times New Roman" w:hAnsi="Arial" w:cs="Arial"/>
          <w:color w:val="000000"/>
          <w:sz w:val="24"/>
          <w:lang w:eastAsia="ru-RU"/>
        </w:rPr>
        <w:t>. 11 в ред. Федерального </w:t>
      </w:r>
      <w:hyperlink r:id="rId20" w:anchor="dst100009"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19.12.2016 N 448-ФЗ)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3" w:name="dst13537"/>
      <w:bookmarkEnd w:id="73"/>
      <w:r w:rsidRPr="00032EA1">
        <w:rPr>
          <w:rFonts w:ascii="Arial" w:eastAsia="Times New Roman" w:hAnsi="Arial" w:cs="Arial"/>
          <w:color w:val="000000"/>
          <w:sz w:val="24"/>
          <w:lang w:eastAsia="ru-RU"/>
        </w:rPr>
        <w:t>12) для организаций и индивидуальных предпринимателей, получивших статус резидента территории опережающего социально-экономического развития в соответствии с Федеральным </w:t>
      </w:r>
      <w:hyperlink r:id="rId21" w:anchor="dst100119"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29 декабря 2014 года N 473-ФЗ "О территориях опережающего социально-экономического развития в Российской Федерации" (далее - резидент территории опережающего социально-экономического развития);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4" w:name="dst13538"/>
      <w:bookmarkEnd w:id="74"/>
      <w:r w:rsidRPr="00032EA1">
        <w:rPr>
          <w:rFonts w:ascii="Arial" w:eastAsia="Times New Roman" w:hAnsi="Arial" w:cs="Arial"/>
          <w:color w:val="000000"/>
          <w:sz w:val="24"/>
          <w:lang w:eastAsia="ru-RU"/>
        </w:rPr>
        <w:t>13) для организаций и индивидуальных предпринимателей, получивших статус резидента свободного порта Владивосток в соответствии с Федеральным </w:t>
      </w:r>
      <w:hyperlink r:id="rId22" w:anchor="dst100075"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13 июля 2015 года N 212-ФЗ "О свободном порте Владивосток" (далее - резидент свободного порта Владивосток).</w:t>
      </w:r>
    </w:p>
    <w:p w:rsidR="00DC3F2E" w:rsidRPr="00032EA1" w:rsidRDefault="00DC3F2E" w:rsidP="00DC3F2E">
      <w:pPr>
        <w:shd w:val="clear" w:color="auto" w:fill="F4F3F8"/>
        <w:spacing w:after="0" w:line="240" w:lineRule="auto"/>
        <w:jc w:val="both"/>
        <w:rPr>
          <w:rFonts w:ascii="Arial" w:eastAsia="Times New Roman" w:hAnsi="Arial" w:cs="Arial"/>
          <w:color w:val="333333"/>
          <w:sz w:val="24"/>
          <w:szCs w:val="27"/>
          <w:lang w:eastAsia="ru-RU"/>
        </w:rPr>
      </w:pPr>
      <w:proofErr w:type="spellStart"/>
      <w:r w:rsidRPr="00032EA1">
        <w:rPr>
          <w:rFonts w:ascii="Arial" w:eastAsia="Times New Roman" w:hAnsi="Arial" w:cs="Arial"/>
          <w:color w:val="333333"/>
          <w:sz w:val="24"/>
          <w:lang w:eastAsia="ru-RU"/>
        </w:rPr>
        <w:t>КонсультантПлюс</w:t>
      </w:r>
      <w:proofErr w:type="spellEnd"/>
      <w:r w:rsidRPr="00032EA1">
        <w:rPr>
          <w:rFonts w:ascii="Arial" w:eastAsia="Times New Roman" w:hAnsi="Arial" w:cs="Arial"/>
          <w:color w:val="333333"/>
          <w:sz w:val="24"/>
          <w:lang w:eastAsia="ru-RU"/>
        </w:rPr>
        <w:t>: примечание.</w:t>
      </w:r>
    </w:p>
    <w:p w:rsidR="00DC3F2E" w:rsidRPr="00032EA1" w:rsidRDefault="00DC3F2E" w:rsidP="00DC3F2E">
      <w:pPr>
        <w:shd w:val="clear" w:color="auto" w:fill="F4F3F8"/>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С 1 января 2018 года Федеральным </w:t>
      </w:r>
      <w:hyperlink r:id="rId23" w:anchor="dst100127" w:history="1">
        <w:r w:rsidRPr="00032EA1">
          <w:rPr>
            <w:rFonts w:ascii="Arial" w:eastAsia="Times New Roman" w:hAnsi="Arial" w:cs="Arial"/>
            <w:color w:val="666699"/>
            <w:sz w:val="24"/>
            <w:lang w:eastAsia="ru-RU"/>
          </w:rPr>
          <w:t>закон</w:t>
        </w:r>
        <w:r w:rsidRPr="00032EA1">
          <w:rPr>
            <w:rFonts w:ascii="Arial" w:eastAsia="Times New Roman" w:hAnsi="Arial" w:cs="Arial"/>
            <w:color w:val="666699"/>
            <w:sz w:val="24"/>
            <w:lang w:eastAsia="ru-RU"/>
          </w:rPr>
          <w:t>о</w:t>
        </w:r>
        <w:r w:rsidRPr="00032EA1">
          <w:rPr>
            <w:rFonts w:ascii="Arial" w:eastAsia="Times New Roman" w:hAnsi="Arial" w:cs="Arial"/>
            <w:color w:val="666699"/>
            <w:sz w:val="24"/>
            <w:lang w:eastAsia="ru-RU"/>
          </w:rPr>
          <w:t>м</w:t>
        </w:r>
      </w:hyperlink>
      <w:r w:rsidRPr="00032EA1">
        <w:rPr>
          <w:rFonts w:ascii="Arial" w:eastAsia="Times New Roman" w:hAnsi="Arial" w:cs="Arial"/>
          <w:color w:val="333333"/>
          <w:sz w:val="24"/>
          <w:lang w:eastAsia="ru-RU"/>
        </w:rPr>
        <w:t> от 27.11.2017 N 353-ФЗ пункт 1 статьи 427 дополняется подпунктом 14. См. текст в будущей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5" w:name="dst104673"/>
      <w:bookmarkEnd w:id="75"/>
      <w:r w:rsidRPr="00032EA1">
        <w:rPr>
          <w:rFonts w:ascii="Arial" w:eastAsia="Times New Roman" w:hAnsi="Arial" w:cs="Arial"/>
          <w:color w:val="000000"/>
          <w:sz w:val="24"/>
          <w:lang w:eastAsia="ru-RU"/>
        </w:rPr>
        <w:t>2. Для плательщиков, указанных в </w:t>
      </w:r>
      <w:hyperlink r:id="rId24" w:anchor="dst13486" w:history="1">
        <w:r w:rsidRPr="00032EA1">
          <w:rPr>
            <w:rFonts w:ascii="Arial" w:eastAsia="Times New Roman" w:hAnsi="Arial" w:cs="Arial"/>
            <w:color w:val="666699"/>
            <w:sz w:val="24"/>
            <w:lang w:eastAsia="ru-RU"/>
          </w:rPr>
          <w:t>пункте 1</w:t>
        </w:r>
      </w:hyperlink>
      <w:r w:rsidRPr="00032EA1">
        <w:rPr>
          <w:rFonts w:ascii="Arial" w:eastAsia="Times New Roman" w:hAnsi="Arial" w:cs="Arial"/>
          <w:color w:val="000000"/>
          <w:sz w:val="24"/>
          <w:lang w:eastAsia="ru-RU"/>
        </w:rPr>
        <w:t> настоящей статьи, в пределах установленной предельной величины базы для исчисления страховых взносов по соответствующему виду страхования применяются следующие пониженные тарифы страховых взносов:</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lastRenderedPageBreak/>
        <w:t>(в ред. Федерального </w:t>
      </w:r>
      <w:hyperlink r:id="rId25" w:anchor="dst100041"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28.12.2016 N 475-ФЗ)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6" w:name="dst104674"/>
      <w:bookmarkEnd w:id="76"/>
      <w:r w:rsidRPr="00032EA1">
        <w:rPr>
          <w:rFonts w:ascii="Arial" w:eastAsia="Times New Roman" w:hAnsi="Arial" w:cs="Arial"/>
          <w:color w:val="000000"/>
          <w:sz w:val="24"/>
          <w:lang w:eastAsia="ru-RU"/>
        </w:rPr>
        <w:t>1) для плательщиков, указанных в </w:t>
      </w:r>
      <w:hyperlink r:id="rId26" w:anchor="dst13487" w:history="1">
        <w:r w:rsidRPr="00032EA1">
          <w:rPr>
            <w:rFonts w:ascii="Arial" w:eastAsia="Times New Roman" w:hAnsi="Arial" w:cs="Arial"/>
            <w:color w:val="666699"/>
            <w:sz w:val="24"/>
            <w:lang w:eastAsia="ru-RU"/>
          </w:rPr>
          <w:t>подпунктах 1</w:t>
        </w:r>
      </w:hyperlink>
      <w:r w:rsidRPr="00032EA1">
        <w:rPr>
          <w:rFonts w:ascii="Arial" w:eastAsia="Times New Roman" w:hAnsi="Arial" w:cs="Arial"/>
          <w:color w:val="000000"/>
          <w:sz w:val="24"/>
          <w:lang w:eastAsia="ru-RU"/>
        </w:rPr>
        <w:t> и </w:t>
      </w:r>
      <w:hyperlink r:id="rId27" w:anchor="dst13488" w:history="1">
        <w:r w:rsidRPr="00032EA1">
          <w:rPr>
            <w:rFonts w:ascii="Arial" w:eastAsia="Times New Roman" w:hAnsi="Arial" w:cs="Arial"/>
            <w:color w:val="666699"/>
            <w:sz w:val="24"/>
            <w:lang w:eastAsia="ru-RU"/>
          </w:rPr>
          <w:t>2 пункта 1</w:t>
        </w:r>
      </w:hyperlink>
      <w:r w:rsidRPr="00032EA1">
        <w:rPr>
          <w:rFonts w:ascii="Arial" w:eastAsia="Times New Roman" w:hAnsi="Arial" w:cs="Arial"/>
          <w:color w:val="000000"/>
          <w:sz w:val="24"/>
          <w:lang w:eastAsia="ru-RU"/>
        </w:rPr>
        <w:t> настоящей статьи:</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28" w:anchor="dst100042"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28.12.2016 N 475-ФЗ)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7" w:name="dst13541"/>
      <w:bookmarkEnd w:id="77"/>
      <w:r w:rsidRPr="00032EA1">
        <w:rPr>
          <w:rFonts w:ascii="Arial" w:eastAsia="Times New Roman" w:hAnsi="Arial" w:cs="Arial"/>
          <w:color w:val="000000"/>
          <w:sz w:val="24"/>
          <w:lang w:eastAsia="ru-RU"/>
        </w:rPr>
        <w:t>на обязательное пенсионное страхование в 2017 году - 8,0 процента, 2018 году - 13,0 процента, 2019 году - 20,0 процента;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8" w:name="dst13542"/>
      <w:bookmarkEnd w:id="78"/>
      <w:r w:rsidRPr="00032EA1">
        <w:rPr>
          <w:rFonts w:ascii="Arial" w:eastAsia="Times New Roman" w:hAnsi="Arial" w:cs="Arial"/>
          <w:color w:val="000000"/>
          <w:sz w:val="24"/>
          <w:lang w:eastAsia="ru-RU"/>
        </w:rPr>
        <w:t>на обязательное социальное страхование на случай временной нетрудоспособности и в связи с материнством в 2017 году - 2,0 процента, 2018 году - 2,9 процента, 2019 году - 2,9 процента;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79" w:name="dst13543"/>
      <w:bookmarkEnd w:id="79"/>
      <w:proofErr w:type="gramStart"/>
      <w:r w:rsidRPr="00032EA1">
        <w:rPr>
          <w:rFonts w:ascii="Arial" w:eastAsia="Times New Roman" w:hAnsi="Arial" w:cs="Arial"/>
          <w:color w:val="000000"/>
          <w:sz w:val="24"/>
          <w:lang w:eastAsia="ru-RU"/>
        </w:rPr>
        <w:t>на обязательное социальное страхование на случай временной нетрудоспособности в отношении выплат и иных вознаграждений в пользу иностранных граждан и лиц без гражданства, временно пребывающих в Российской Федерации (за исключением высококвалифицированных специалистов в соответствии с Федеральным </w:t>
      </w:r>
      <w:hyperlink r:id="rId29" w:anchor="dst34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25 июля 2002 года N 115-ФЗ "О правовом положении иностранных граждан в Российской Федерации"), - 1,8 процента;</w:t>
      </w:r>
      <w:proofErr w:type="gramEnd"/>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0" w:name="dst13544"/>
      <w:bookmarkEnd w:id="80"/>
      <w:r w:rsidRPr="00032EA1">
        <w:rPr>
          <w:rFonts w:ascii="Arial" w:eastAsia="Times New Roman" w:hAnsi="Arial" w:cs="Arial"/>
          <w:color w:val="000000"/>
          <w:sz w:val="24"/>
          <w:lang w:eastAsia="ru-RU"/>
        </w:rPr>
        <w:t>на обязательное медицинское страхование в 2017 году - 4,0 процента, 2018 году - 5,1 процента, 2019 году - 5,1 процента;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1" w:name="dst104675"/>
      <w:bookmarkEnd w:id="81"/>
      <w:r w:rsidRPr="00032EA1">
        <w:rPr>
          <w:rFonts w:ascii="Arial" w:eastAsia="Times New Roman" w:hAnsi="Arial" w:cs="Arial"/>
          <w:color w:val="000000"/>
          <w:sz w:val="24"/>
          <w:lang w:eastAsia="ru-RU"/>
        </w:rPr>
        <w:t>1.1) для плательщиков, указанных в </w:t>
      </w:r>
      <w:hyperlink r:id="rId30" w:anchor="dst13489" w:history="1">
        <w:r w:rsidRPr="00032EA1">
          <w:rPr>
            <w:rFonts w:ascii="Arial" w:eastAsia="Times New Roman" w:hAnsi="Arial" w:cs="Arial"/>
            <w:color w:val="666699"/>
            <w:sz w:val="24"/>
            <w:lang w:eastAsia="ru-RU"/>
          </w:rPr>
          <w:t>подпункте 3 пункта 1</w:t>
        </w:r>
      </w:hyperlink>
      <w:r w:rsidRPr="00032EA1">
        <w:rPr>
          <w:rFonts w:ascii="Arial" w:eastAsia="Times New Roman" w:hAnsi="Arial" w:cs="Arial"/>
          <w:color w:val="000000"/>
          <w:sz w:val="24"/>
          <w:lang w:eastAsia="ru-RU"/>
        </w:rPr>
        <w:t> настоящей статьи, в течение 2017 - 2023 годов: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2" w:name="dst104676"/>
      <w:bookmarkEnd w:id="82"/>
      <w:r w:rsidRPr="00032EA1">
        <w:rPr>
          <w:rFonts w:ascii="Arial" w:eastAsia="Times New Roman" w:hAnsi="Arial" w:cs="Arial"/>
          <w:color w:val="000000"/>
          <w:sz w:val="24"/>
          <w:lang w:eastAsia="ru-RU"/>
        </w:rPr>
        <w:t>на обязательное пенсионное страхование - 8,0 процента;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3" w:name="dst104677"/>
      <w:bookmarkEnd w:id="83"/>
      <w:r w:rsidRPr="00032EA1">
        <w:rPr>
          <w:rFonts w:ascii="Arial" w:eastAsia="Times New Roman" w:hAnsi="Arial" w:cs="Arial"/>
          <w:color w:val="000000"/>
          <w:sz w:val="24"/>
          <w:lang w:eastAsia="ru-RU"/>
        </w:rPr>
        <w:t>на обязательное социальное страхование на случай временной нетрудоспособности и в связи с материнством - 2,0 процента;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4" w:name="dst104678"/>
      <w:bookmarkEnd w:id="84"/>
      <w:proofErr w:type="gramStart"/>
      <w:r w:rsidRPr="00032EA1">
        <w:rPr>
          <w:rFonts w:ascii="Arial" w:eastAsia="Times New Roman" w:hAnsi="Arial" w:cs="Arial"/>
          <w:color w:val="000000"/>
          <w:sz w:val="24"/>
          <w:lang w:eastAsia="ru-RU"/>
        </w:rPr>
        <w:t>на обязательное социальное страхование на случай временной нетрудоспособности в отношении выплат и иных вознаграждений в пользу иностранных граждан и лиц без гражданства, временно пребывающих в Российской Федерации (за исключением высококвалифицированных специалистов в соответствии с Федеральным </w:t>
      </w:r>
      <w:hyperlink r:id="rId3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25 июля 2002 года N 115-ФЗ "О правовом положении иностранных граждан в Российской Федерации"), - 1,8 процента;</w:t>
      </w:r>
      <w:proofErr w:type="gramEnd"/>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5" w:name="dst104679"/>
      <w:bookmarkEnd w:id="85"/>
      <w:r w:rsidRPr="00032EA1">
        <w:rPr>
          <w:rFonts w:ascii="Arial" w:eastAsia="Times New Roman" w:hAnsi="Arial" w:cs="Arial"/>
          <w:color w:val="000000"/>
          <w:sz w:val="24"/>
          <w:lang w:eastAsia="ru-RU"/>
        </w:rPr>
        <w:t>на обязательное медицинское страхование - 4,0 процента;</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w:t>
      </w:r>
      <w:proofErr w:type="spellStart"/>
      <w:r w:rsidRPr="00032EA1">
        <w:rPr>
          <w:rFonts w:ascii="Arial" w:eastAsia="Times New Roman" w:hAnsi="Arial" w:cs="Arial"/>
          <w:color w:val="000000"/>
          <w:sz w:val="24"/>
          <w:lang w:eastAsia="ru-RU"/>
        </w:rPr>
        <w:t>пп</w:t>
      </w:r>
      <w:proofErr w:type="spellEnd"/>
      <w:r w:rsidRPr="00032EA1">
        <w:rPr>
          <w:rFonts w:ascii="Arial" w:eastAsia="Times New Roman" w:hAnsi="Arial" w:cs="Arial"/>
          <w:color w:val="000000"/>
          <w:sz w:val="24"/>
          <w:lang w:eastAsia="ru-RU"/>
        </w:rPr>
        <w:t xml:space="preserve">. 1.1 </w:t>
      </w:r>
      <w:proofErr w:type="gramStart"/>
      <w:r w:rsidRPr="00032EA1">
        <w:rPr>
          <w:rFonts w:ascii="Arial" w:eastAsia="Times New Roman" w:hAnsi="Arial" w:cs="Arial"/>
          <w:color w:val="000000"/>
          <w:sz w:val="24"/>
          <w:lang w:eastAsia="ru-RU"/>
        </w:rPr>
        <w:t>введен</w:t>
      </w:r>
      <w:proofErr w:type="gramEnd"/>
      <w:r w:rsidRPr="00032EA1">
        <w:rPr>
          <w:rFonts w:ascii="Arial" w:eastAsia="Times New Roman" w:hAnsi="Arial" w:cs="Arial"/>
          <w:color w:val="000000"/>
          <w:sz w:val="24"/>
          <w:lang w:eastAsia="ru-RU"/>
        </w:rPr>
        <w:t xml:space="preserve"> Федеральным </w:t>
      </w:r>
      <w:hyperlink r:id="rId32" w:anchor="dst100043"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28.12.2016 N 475-ФЗ)</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6" w:name="dst13545"/>
      <w:bookmarkEnd w:id="86"/>
      <w:r w:rsidRPr="00032EA1">
        <w:rPr>
          <w:rFonts w:ascii="Arial" w:eastAsia="Times New Roman" w:hAnsi="Arial" w:cs="Arial"/>
          <w:color w:val="000000"/>
          <w:sz w:val="24"/>
          <w:lang w:eastAsia="ru-RU"/>
        </w:rPr>
        <w:t>2) для плательщиков, указанных в </w:t>
      </w:r>
      <w:hyperlink r:id="rId33" w:anchor="dst13490" w:history="1">
        <w:r w:rsidRPr="00032EA1">
          <w:rPr>
            <w:rFonts w:ascii="Arial" w:eastAsia="Times New Roman" w:hAnsi="Arial" w:cs="Arial"/>
            <w:color w:val="666699"/>
            <w:sz w:val="24"/>
            <w:lang w:eastAsia="ru-RU"/>
          </w:rPr>
          <w:t>подпункте 4 пункта 1</w:t>
        </w:r>
      </w:hyperlink>
      <w:r w:rsidRPr="00032EA1">
        <w:rPr>
          <w:rFonts w:ascii="Arial" w:eastAsia="Times New Roman" w:hAnsi="Arial" w:cs="Arial"/>
          <w:color w:val="000000"/>
          <w:sz w:val="24"/>
          <w:lang w:eastAsia="ru-RU"/>
        </w:rPr>
        <w:t> настоящей статьи, тарифы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в течение 2017 - 2027 годов устанавливаются в размере 0 процентов;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7" w:name="dst13546"/>
      <w:bookmarkEnd w:id="87"/>
      <w:r w:rsidRPr="00032EA1">
        <w:rPr>
          <w:rFonts w:ascii="Arial" w:eastAsia="Times New Roman" w:hAnsi="Arial" w:cs="Arial"/>
          <w:color w:val="000000"/>
          <w:sz w:val="24"/>
          <w:lang w:eastAsia="ru-RU"/>
        </w:rPr>
        <w:t>3) для плательщиков, указанных в </w:t>
      </w:r>
      <w:hyperlink r:id="rId34" w:anchor="dst14441" w:history="1">
        <w:r w:rsidRPr="00032EA1">
          <w:rPr>
            <w:rFonts w:ascii="Arial" w:eastAsia="Times New Roman" w:hAnsi="Arial" w:cs="Arial"/>
            <w:color w:val="666699"/>
            <w:sz w:val="24"/>
            <w:lang w:eastAsia="ru-RU"/>
          </w:rPr>
          <w:t>подпунктах 5</w:t>
        </w:r>
      </w:hyperlink>
      <w:r w:rsidRPr="00032EA1">
        <w:rPr>
          <w:rFonts w:ascii="Arial" w:eastAsia="Times New Roman" w:hAnsi="Arial" w:cs="Arial"/>
          <w:color w:val="000000"/>
          <w:sz w:val="24"/>
          <w:lang w:eastAsia="ru-RU"/>
        </w:rPr>
        <w:t> - </w:t>
      </w:r>
      <w:hyperlink r:id="rId35" w:anchor="dst13534" w:history="1">
        <w:r w:rsidRPr="00032EA1">
          <w:rPr>
            <w:rFonts w:ascii="Arial" w:eastAsia="Times New Roman" w:hAnsi="Arial" w:cs="Arial"/>
            <w:color w:val="666699"/>
            <w:sz w:val="24"/>
            <w:lang w:eastAsia="ru-RU"/>
          </w:rPr>
          <w:t>9 пункта 1</w:t>
        </w:r>
      </w:hyperlink>
      <w:r w:rsidRPr="00032EA1">
        <w:rPr>
          <w:rFonts w:ascii="Arial" w:eastAsia="Times New Roman" w:hAnsi="Arial" w:cs="Arial"/>
          <w:color w:val="000000"/>
          <w:sz w:val="24"/>
          <w:lang w:eastAsia="ru-RU"/>
        </w:rPr>
        <w:t> настоящей статьи, в течение 2017 - 2018 годов тарифы страховых взносов на обязательное пенсионное страхование устанавливаются в размере 20,0 процента, на обязательное социальное страхование на случай временной нетрудоспособности и в связи с материнством, на обязательное медицинское страхование - 0 процентов.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8" w:name="dst13547"/>
      <w:bookmarkEnd w:id="88"/>
      <w:r w:rsidRPr="00032EA1">
        <w:rPr>
          <w:rFonts w:ascii="Arial" w:eastAsia="Times New Roman" w:hAnsi="Arial" w:cs="Arial"/>
          <w:color w:val="000000"/>
          <w:sz w:val="24"/>
          <w:lang w:eastAsia="ru-RU"/>
        </w:rPr>
        <w:t>Указанные в настоящем подпункте тарифы страховых взносов распространяются на плательщиков, применяющих упрощенную систему налогообложения, указанных в </w:t>
      </w:r>
      <w:hyperlink r:id="rId36" w:anchor="dst14441" w:history="1">
        <w:r w:rsidRPr="00032EA1">
          <w:rPr>
            <w:rFonts w:ascii="Arial" w:eastAsia="Times New Roman" w:hAnsi="Arial" w:cs="Arial"/>
            <w:color w:val="666699"/>
            <w:sz w:val="24"/>
            <w:lang w:eastAsia="ru-RU"/>
          </w:rPr>
          <w:t>подпункте 5 пункта 1</w:t>
        </w:r>
      </w:hyperlink>
      <w:r w:rsidRPr="00032EA1">
        <w:rPr>
          <w:rFonts w:ascii="Arial" w:eastAsia="Times New Roman" w:hAnsi="Arial" w:cs="Arial"/>
          <w:color w:val="000000"/>
          <w:sz w:val="24"/>
          <w:lang w:eastAsia="ru-RU"/>
        </w:rPr>
        <w:t> настоящей статьи, если их доходы за налоговый период не превышают 79 млн. рублей;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89" w:name="dst13548"/>
      <w:bookmarkEnd w:id="89"/>
      <w:r w:rsidRPr="00032EA1">
        <w:rPr>
          <w:rFonts w:ascii="Arial" w:eastAsia="Times New Roman" w:hAnsi="Arial" w:cs="Arial"/>
          <w:color w:val="000000"/>
          <w:sz w:val="24"/>
          <w:lang w:eastAsia="ru-RU"/>
        </w:rPr>
        <w:lastRenderedPageBreak/>
        <w:t>4) для плательщиков, указанных в </w:t>
      </w:r>
      <w:hyperlink r:id="rId37" w:anchor="dst13535" w:history="1">
        <w:r w:rsidRPr="00032EA1">
          <w:rPr>
            <w:rFonts w:ascii="Arial" w:eastAsia="Times New Roman" w:hAnsi="Arial" w:cs="Arial"/>
            <w:color w:val="666699"/>
            <w:sz w:val="24"/>
            <w:lang w:eastAsia="ru-RU"/>
          </w:rPr>
          <w:t>подпункте 10 пункта 1</w:t>
        </w:r>
      </w:hyperlink>
      <w:r w:rsidRPr="00032EA1">
        <w:rPr>
          <w:rFonts w:ascii="Arial" w:eastAsia="Times New Roman" w:hAnsi="Arial" w:cs="Arial"/>
          <w:color w:val="000000"/>
          <w:sz w:val="24"/>
          <w:lang w:eastAsia="ru-RU"/>
        </w:rPr>
        <w:t> настоящей статьи, тарифы страховых взносов на обязательное пенсионное страхование устанавливаются в размере 14,0 процента, на обязательное социальное страхование на случай временной нетрудоспособности и в связи с материнством, на обязательное медицинское страхование - 0 процентов;</w:t>
      </w:r>
    </w:p>
    <w:p w:rsidR="00DC3F2E" w:rsidRPr="00032EA1" w:rsidRDefault="00DC3F2E" w:rsidP="00DC3F2E">
      <w:pPr>
        <w:shd w:val="clear" w:color="auto" w:fill="F4F3F8"/>
        <w:spacing w:after="0" w:line="240" w:lineRule="auto"/>
        <w:jc w:val="both"/>
        <w:rPr>
          <w:rFonts w:ascii="Arial" w:eastAsia="Times New Roman" w:hAnsi="Arial" w:cs="Arial"/>
          <w:color w:val="333333"/>
          <w:sz w:val="24"/>
          <w:szCs w:val="27"/>
          <w:lang w:eastAsia="ru-RU"/>
        </w:rPr>
      </w:pPr>
      <w:proofErr w:type="spellStart"/>
      <w:r w:rsidRPr="00032EA1">
        <w:rPr>
          <w:rFonts w:ascii="Arial" w:eastAsia="Times New Roman" w:hAnsi="Arial" w:cs="Arial"/>
          <w:color w:val="333333"/>
          <w:sz w:val="24"/>
          <w:lang w:eastAsia="ru-RU"/>
        </w:rPr>
        <w:t>КонсультантПлюс</w:t>
      </w:r>
      <w:proofErr w:type="spellEnd"/>
      <w:r w:rsidRPr="00032EA1">
        <w:rPr>
          <w:rFonts w:ascii="Arial" w:eastAsia="Times New Roman" w:hAnsi="Arial" w:cs="Arial"/>
          <w:color w:val="333333"/>
          <w:sz w:val="24"/>
          <w:lang w:eastAsia="ru-RU"/>
        </w:rPr>
        <w:t>: примечание.</w:t>
      </w:r>
    </w:p>
    <w:p w:rsidR="00DC3F2E" w:rsidRPr="00032EA1" w:rsidRDefault="00DC3F2E" w:rsidP="00DC3F2E">
      <w:pPr>
        <w:shd w:val="clear" w:color="auto" w:fill="F4F3F8"/>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С 1 января 2018 года Федеральным </w:t>
      </w:r>
      <w:hyperlink r:id="rId38" w:anchor="dst100129"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333333"/>
          <w:sz w:val="24"/>
          <w:lang w:eastAsia="ru-RU"/>
        </w:rPr>
        <w:t> от 27.11.2017 N 353-ФЗ в подпункт 5 пункта 2 статьи 427 вносятся изменения. См. текст в будущей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0" w:name="dst13549"/>
      <w:bookmarkEnd w:id="90"/>
      <w:r w:rsidRPr="00032EA1">
        <w:rPr>
          <w:rFonts w:ascii="Arial" w:eastAsia="Times New Roman" w:hAnsi="Arial" w:cs="Arial"/>
          <w:color w:val="000000"/>
          <w:sz w:val="24"/>
          <w:lang w:eastAsia="ru-RU"/>
        </w:rPr>
        <w:t>5) для плательщиков, указанных в </w:t>
      </w:r>
      <w:hyperlink r:id="rId39" w:anchor="dst14014" w:history="1">
        <w:r w:rsidRPr="00032EA1">
          <w:rPr>
            <w:rFonts w:ascii="Arial" w:eastAsia="Times New Roman" w:hAnsi="Arial" w:cs="Arial"/>
            <w:color w:val="666699"/>
            <w:sz w:val="24"/>
            <w:lang w:eastAsia="ru-RU"/>
          </w:rPr>
          <w:t>подпунктах 11</w:t>
        </w:r>
      </w:hyperlink>
      <w:r w:rsidRPr="00032EA1">
        <w:rPr>
          <w:rFonts w:ascii="Arial" w:eastAsia="Times New Roman" w:hAnsi="Arial" w:cs="Arial"/>
          <w:color w:val="000000"/>
          <w:sz w:val="24"/>
          <w:lang w:eastAsia="ru-RU"/>
        </w:rPr>
        <w:t> - </w:t>
      </w:r>
      <w:hyperlink r:id="rId40" w:anchor="dst13538" w:history="1">
        <w:r w:rsidRPr="00032EA1">
          <w:rPr>
            <w:rFonts w:ascii="Arial" w:eastAsia="Times New Roman" w:hAnsi="Arial" w:cs="Arial"/>
            <w:color w:val="666699"/>
            <w:sz w:val="24"/>
            <w:lang w:eastAsia="ru-RU"/>
          </w:rPr>
          <w:t>13 пункта 1</w:t>
        </w:r>
      </w:hyperlink>
      <w:r w:rsidRPr="00032EA1">
        <w:rPr>
          <w:rFonts w:ascii="Arial" w:eastAsia="Times New Roman" w:hAnsi="Arial" w:cs="Arial"/>
          <w:color w:val="000000"/>
          <w:sz w:val="24"/>
          <w:lang w:eastAsia="ru-RU"/>
        </w:rPr>
        <w:t> настоящей статьи, тарифы страховых взносов на обязательное пенсионное страхование устанавливаются в размере 6,0 процента, на обязательное социальное страхование на случай временной нетрудоспособности и в связи с материнством - 1,5 процента, на обязательное медицинское страхование - 0,1 процента.</w:t>
      </w:r>
    </w:p>
    <w:p w:rsidR="00DC3F2E" w:rsidRPr="00032EA1" w:rsidRDefault="00DC3F2E" w:rsidP="00DC3F2E">
      <w:pPr>
        <w:shd w:val="clear" w:color="auto" w:fill="F4F3F8"/>
        <w:spacing w:after="0" w:line="240" w:lineRule="auto"/>
        <w:jc w:val="both"/>
        <w:rPr>
          <w:rFonts w:ascii="Arial" w:eastAsia="Times New Roman" w:hAnsi="Arial" w:cs="Arial"/>
          <w:color w:val="333333"/>
          <w:sz w:val="24"/>
          <w:szCs w:val="27"/>
          <w:lang w:eastAsia="ru-RU"/>
        </w:rPr>
      </w:pPr>
      <w:proofErr w:type="spellStart"/>
      <w:r w:rsidRPr="00032EA1">
        <w:rPr>
          <w:rFonts w:ascii="Arial" w:eastAsia="Times New Roman" w:hAnsi="Arial" w:cs="Arial"/>
          <w:color w:val="333333"/>
          <w:sz w:val="24"/>
          <w:lang w:eastAsia="ru-RU"/>
        </w:rPr>
        <w:t>КонсультантПлюс</w:t>
      </w:r>
      <w:proofErr w:type="spellEnd"/>
      <w:r w:rsidRPr="00032EA1">
        <w:rPr>
          <w:rFonts w:ascii="Arial" w:eastAsia="Times New Roman" w:hAnsi="Arial" w:cs="Arial"/>
          <w:color w:val="333333"/>
          <w:sz w:val="24"/>
          <w:lang w:eastAsia="ru-RU"/>
        </w:rPr>
        <w:t>: примечание.</w:t>
      </w:r>
    </w:p>
    <w:p w:rsidR="00DC3F2E" w:rsidRPr="00032EA1" w:rsidRDefault="00DC3F2E" w:rsidP="00DC3F2E">
      <w:pPr>
        <w:shd w:val="clear" w:color="auto" w:fill="F4F3F8"/>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С 1 января 2018 года Федеральным </w:t>
      </w:r>
      <w:hyperlink r:id="rId41" w:anchor="dst100130"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333333"/>
          <w:sz w:val="24"/>
          <w:lang w:eastAsia="ru-RU"/>
        </w:rPr>
        <w:t> от 27.11.2017 N 353-ФЗ в пункт 3 статьи 427 вносятся изменения. См. текст в будущей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1" w:name="dst13550"/>
      <w:bookmarkEnd w:id="91"/>
      <w:r w:rsidRPr="00032EA1">
        <w:rPr>
          <w:rFonts w:ascii="Arial" w:eastAsia="Times New Roman" w:hAnsi="Arial" w:cs="Arial"/>
          <w:color w:val="000000"/>
          <w:sz w:val="24"/>
          <w:lang w:eastAsia="ru-RU"/>
        </w:rPr>
        <w:t>3. Пониженные тарифы страховых взносов, установленные </w:t>
      </w:r>
      <w:hyperlink r:id="rId42" w:anchor="dst104673" w:history="1">
        <w:r w:rsidRPr="00032EA1">
          <w:rPr>
            <w:rFonts w:ascii="Arial" w:eastAsia="Times New Roman" w:hAnsi="Arial" w:cs="Arial"/>
            <w:color w:val="666699"/>
            <w:sz w:val="24"/>
            <w:lang w:eastAsia="ru-RU"/>
          </w:rPr>
          <w:t>пунктом 2</w:t>
        </w:r>
      </w:hyperlink>
      <w:r w:rsidRPr="00032EA1">
        <w:rPr>
          <w:rFonts w:ascii="Arial" w:eastAsia="Times New Roman" w:hAnsi="Arial" w:cs="Arial"/>
          <w:color w:val="000000"/>
          <w:sz w:val="24"/>
          <w:lang w:eastAsia="ru-RU"/>
        </w:rPr>
        <w:t> настоящей статьи, применяются плательщиками, указанными в </w:t>
      </w:r>
      <w:hyperlink r:id="rId43" w:anchor="dst13486" w:history="1">
        <w:r w:rsidRPr="00032EA1">
          <w:rPr>
            <w:rFonts w:ascii="Arial" w:eastAsia="Times New Roman" w:hAnsi="Arial" w:cs="Arial"/>
            <w:color w:val="666699"/>
            <w:sz w:val="24"/>
            <w:lang w:eastAsia="ru-RU"/>
          </w:rPr>
          <w:t>пункте 1</w:t>
        </w:r>
      </w:hyperlink>
      <w:r w:rsidRPr="00032EA1">
        <w:rPr>
          <w:rFonts w:ascii="Arial" w:eastAsia="Times New Roman" w:hAnsi="Arial" w:cs="Arial"/>
          <w:color w:val="000000"/>
          <w:sz w:val="24"/>
          <w:lang w:eastAsia="ru-RU"/>
        </w:rPr>
        <w:t> настоящей статьи, при выполнении условий, предусмотренных </w:t>
      </w:r>
      <w:hyperlink r:id="rId44" w:anchor="dst13551" w:history="1">
        <w:r w:rsidRPr="00032EA1">
          <w:rPr>
            <w:rFonts w:ascii="Arial" w:eastAsia="Times New Roman" w:hAnsi="Arial" w:cs="Arial"/>
            <w:color w:val="666699"/>
            <w:sz w:val="24"/>
            <w:lang w:eastAsia="ru-RU"/>
          </w:rPr>
          <w:t>пунктами 4</w:t>
        </w:r>
      </w:hyperlink>
      <w:r w:rsidRPr="00032EA1">
        <w:rPr>
          <w:rFonts w:ascii="Arial" w:eastAsia="Times New Roman" w:hAnsi="Arial" w:cs="Arial"/>
          <w:color w:val="000000"/>
          <w:sz w:val="24"/>
          <w:lang w:eastAsia="ru-RU"/>
        </w:rPr>
        <w:t> - </w:t>
      </w:r>
      <w:hyperlink r:id="rId45" w:anchor="dst13587" w:history="1">
        <w:r w:rsidRPr="00032EA1">
          <w:rPr>
            <w:rFonts w:ascii="Arial" w:eastAsia="Times New Roman" w:hAnsi="Arial" w:cs="Arial"/>
            <w:color w:val="666699"/>
            <w:sz w:val="24"/>
            <w:lang w:eastAsia="ru-RU"/>
          </w:rPr>
          <w:t>10</w:t>
        </w:r>
      </w:hyperlink>
      <w:r w:rsidRPr="00032EA1">
        <w:rPr>
          <w:rFonts w:ascii="Arial" w:eastAsia="Times New Roman" w:hAnsi="Arial" w:cs="Arial"/>
          <w:color w:val="000000"/>
          <w:sz w:val="24"/>
          <w:lang w:eastAsia="ru-RU"/>
        </w:rPr>
        <w:t> настоящей статьи.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2" w:name="dst13551"/>
      <w:bookmarkEnd w:id="92"/>
      <w:r w:rsidRPr="00032EA1">
        <w:rPr>
          <w:rFonts w:ascii="Arial" w:eastAsia="Times New Roman" w:hAnsi="Arial" w:cs="Arial"/>
          <w:color w:val="000000"/>
          <w:sz w:val="24"/>
          <w:lang w:eastAsia="ru-RU"/>
        </w:rPr>
        <w:t xml:space="preserve">4. </w:t>
      </w:r>
      <w:proofErr w:type="gramStart"/>
      <w:r w:rsidRPr="00032EA1">
        <w:rPr>
          <w:rFonts w:ascii="Arial" w:eastAsia="Times New Roman" w:hAnsi="Arial" w:cs="Arial"/>
          <w:color w:val="000000"/>
          <w:sz w:val="24"/>
          <w:lang w:eastAsia="ru-RU"/>
        </w:rPr>
        <w:t>Для плательщиков, указанных в </w:t>
      </w:r>
      <w:hyperlink r:id="rId46" w:anchor="dst13487" w:history="1">
        <w:r w:rsidRPr="00032EA1">
          <w:rPr>
            <w:rFonts w:ascii="Arial" w:eastAsia="Times New Roman" w:hAnsi="Arial" w:cs="Arial"/>
            <w:color w:val="666699"/>
            <w:sz w:val="24"/>
            <w:lang w:eastAsia="ru-RU"/>
          </w:rPr>
          <w:t>подпункте 1 пункта 1</w:t>
        </w:r>
      </w:hyperlink>
      <w:r w:rsidRPr="00032EA1">
        <w:rPr>
          <w:rFonts w:ascii="Arial" w:eastAsia="Times New Roman" w:hAnsi="Arial" w:cs="Arial"/>
          <w:color w:val="000000"/>
          <w:sz w:val="24"/>
          <w:lang w:eastAsia="ru-RU"/>
        </w:rPr>
        <w:t> настоящей статьи, необходимы:</w:t>
      </w:r>
      <w:proofErr w:type="gramEnd"/>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3" w:name="dst13552"/>
      <w:bookmarkEnd w:id="93"/>
      <w:r w:rsidRPr="00032EA1">
        <w:rPr>
          <w:rFonts w:ascii="Arial" w:eastAsia="Times New Roman" w:hAnsi="Arial" w:cs="Arial"/>
          <w:color w:val="000000"/>
          <w:sz w:val="24"/>
          <w:lang w:eastAsia="ru-RU"/>
        </w:rPr>
        <w:t>осуществление научно-исследовательских и опытно-конструкторских работ и практическое применение (внедрение) результатов интеллектуальной деятельности. Под научно-исследовательскими и опытно-конструкторскими работами подразумеваются работы по созданию новой или усовершенствованию производимой продукции (товаров, работ, услуг), в частности изобретательство;</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4" w:name="dst13553"/>
      <w:bookmarkEnd w:id="94"/>
      <w:r w:rsidRPr="00032EA1">
        <w:rPr>
          <w:rFonts w:ascii="Arial" w:eastAsia="Times New Roman" w:hAnsi="Arial" w:cs="Arial"/>
          <w:color w:val="000000"/>
          <w:sz w:val="24"/>
          <w:lang w:eastAsia="ru-RU"/>
        </w:rPr>
        <w:t>применение упрощенной системы налогообложения;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5" w:name="dst13554"/>
      <w:bookmarkEnd w:id="95"/>
      <w:r w:rsidRPr="00032EA1">
        <w:rPr>
          <w:rFonts w:ascii="Arial" w:eastAsia="Times New Roman" w:hAnsi="Arial" w:cs="Arial"/>
          <w:color w:val="000000"/>
          <w:sz w:val="24"/>
          <w:lang w:eastAsia="ru-RU"/>
        </w:rPr>
        <w:t>внесение в реестр учета уведомлений о создании хозяйственных обществ и хозяйственных партнерств.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6" w:name="dst13555"/>
      <w:bookmarkEnd w:id="96"/>
      <w:r w:rsidRPr="00032EA1">
        <w:rPr>
          <w:rFonts w:ascii="Arial" w:eastAsia="Times New Roman" w:hAnsi="Arial" w:cs="Arial"/>
          <w:color w:val="000000"/>
          <w:sz w:val="24"/>
          <w:lang w:eastAsia="ru-RU"/>
        </w:rPr>
        <w:t>Реестр учета уведомлений о создании хозяйственных обществ и хозяйственных партнерств ведется уполномоченным Правительством Российской Федерации федеральным органом исполнительной власти и передается в налоговые органы не позднее 1-го числа месяца, следующего за отчетным периодом, в порядке, установленном федеральным органом исполнительной власти, уполномоченным по контролю и надзору в области налогов и сборов.</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7" w:name="dst13556"/>
      <w:bookmarkEnd w:id="97"/>
      <w:r w:rsidRPr="00032EA1">
        <w:rPr>
          <w:rFonts w:ascii="Arial" w:eastAsia="Times New Roman" w:hAnsi="Arial" w:cs="Arial"/>
          <w:color w:val="000000"/>
          <w:sz w:val="24"/>
          <w:lang w:eastAsia="ru-RU"/>
        </w:rPr>
        <w:t>В случае</w:t>
      </w:r>
      <w:proofErr w:type="gramStart"/>
      <w:r w:rsidRPr="00032EA1">
        <w:rPr>
          <w:rFonts w:ascii="Arial" w:eastAsia="Times New Roman" w:hAnsi="Arial" w:cs="Arial"/>
          <w:color w:val="000000"/>
          <w:sz w:val="24"/>
          <w:lang w:eastAsia="ru-RU"/>
        </w:rPr>
        <w:t>,</w:t>
      </w:r>
      <w:proofErr w:type="gramEnd"/>
      <w:r w:rsidRPr="00032EA1">
        <w:rPr>
          <w:rFonts w:ascii="Arial" w:eastAsia="Times New Roman" w:hAnsi="Arial" w:cs="Arial"/>
          <w:color w:val="000000"/>
          <w:sz w:val="24"/>
          <w:lang w:eastAsia="ru-RU"/>
        </w:rPr>
        <w:t xml:space="preserve"> если по итогам </w:t>
      </w:r>
      <w:hyperlink r:id="rId47" w:anchor="dst13464" w:history="1">
        <w:r w:rsidRPr="00032EA1">
          <w:rPr>
            <w:rFonts w:ascii="Arial" w:eastAsia="Times New Roman" w:hAnsi="Arial" w:cs="Arial"/>
            <w:color w:val="666699"/>
            <w:sz w:val="24"/>
            <w:lang w:eastAsia="ru-RU"/>
          </w:rPr>
          <w:t>расчетного</w:t>
        </w:r>
      </w:hyperlink>
      <w:r w:rsidRPr="00032EA1">
        <w:rPr>
          <w:rFonts w:ascii="Arial" w:eastAsia="Times New Roman" w:hAnsi="Arial" w:cs="Arial"/>
          <w:color w:val="000000"/>
          <w:sz w:val="24"/>
          <w:lang w:eastAsia="ru-RU"/>
        </w:rPr>
        <w:t> (отчетного) периода применительно к указанному расчетному (отчетному)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w:t>
      </w:r>
      <w:hyperlink r:id="rId48" w:anchor="dst104674" w:history="1">
        <w:r w:rsidRPr="00032EA1">
          <w:rPr>
            <w:rFonts w:ascii="Arial" w:eastAsia="Times New Roman" w:hAnsi="Arial" w:cs="Arial"/>
            <w:color w:val="666699"/>
            <w:sz w:val="24"/>
            <w:lang w:eastAsia="ru-RU"/>
          </w:rPr>
          <w:t>подпунктом 1 пункта 2</w:t>
        </w:r>
      </w:hyperlink>
      <w:r w:rsidRPr="00032EA1">
        <w:rPr>
          <w:rFonts w:ascii="Arial" w:eastAsia="Times New Roman" w:hAnsi="Arial" w:cs="Arial"/>
          <w:color w:val="000000"/>
          <w:sz w:val="24"/>
          <w:lang w:eastAsia="ru-RU"/>
        </w:rPr>
        <w:t> настоящей статьи, с начала расчетного периода, в котором допущено несоответствие условиям, указанным в настоящем пункте.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8" w:name="dst14503"/>
      <w:bookmarkEnd w:id="98"/>
      <w:r w:rsidRPr="00032EA1">
        <w:rPr>
          <w:rFonts w:ascii="Arial" w:eastAsia="Times New Roman" w:hAnsi="Arial" w:cs="Arial"/>
          <w:color w:val="000000"/>
          <w:sz w:val="24"/>
          <w:lang w:eastAsia="ru-RU"/>
        </w:rPr>
        <w:t>5. Для плательщиков, указанных в </w:t>
      </w:r>
      <w:hyperlink r:id="rId49" w:anchor="dst13489" w:history="1">
        <w:r w:rsidRPr="00032EA1">
          <w:rPr>
            <w:rFonts w:ascii="Arial" w:eastAsia="Times New Roman" w:hAnsi="Arial" w:cs="Arial"/>
            <w:color w:val="666699"/>
            <w:sz w:val="24"/>
            <w:lang w:eastAsia="ru-RU"/>
          </w:rPr>
          <w:t>подпункте 3 пункта 1</w:t>
        </w:r>
      </w:hyperlink>
      <w:r w:rsidRPr="00032EA1">
        <w:rPr>
          <w:rFonts w:ascii="Arial" w:eastAsia="Times New Roman" w:hAnsi="Arial" w:cs="Arial"/>
          <w:color w:val="000000"/>
          <w:sz w:val="24"/>
          <w:lang w:eastAsia="ru-RU"/>
        </w:rPr>
        <w:t> настоящей статьи, условиями применения пониженных тарифов страховых взносов, предусмотренных </w:t>
      </w:r>
      <w:hyperlink r:id="rId50" w:anchor="dst104675" w:history="1">
        <w:r w:rsidRPr="00032EA1">
          <w:rPr>
            <w:rFonts w:ascii="Arial" w:eastAsia="Times New Roman" w:hAnsi="Arial" w:cs="Arial"/>
            <w:color w:val="666699"/>
            <w:sz w:val="24"/>
            <w:lang w:eastAsia="ru-RU"/>
          </w:rPr>
          <w:t>подпунктом 1.1 пункта 2</w:t>
        </w:r>
      </w:hyperlink>
      <w:r w:rsidRPr="00032EA1">
        <w:rPr>
          <w:rFonts w:ascii="Arial" w:eastAsia="Times New Roman" w:hAnsi="Arial" w:cs="Arial"/>
          <w:color w:val="000000"/>
          <w:sz w:val="24"/>
          <w:lang w:eastAsia="ru-RU"/>
        </w:rPr>
        <w:t> настоящей статьи, являются:</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51" w:anchor="dst100750"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lastRenderedPageBreak/>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99" w:name="dst13558"/>
      <w:bookmarkEnd w:id="99"/>
      <w:r w:rsidRPr="00032EA1">
        <w:rPr>
          <w:rFonts w:ascii="Arial" w:eastAsia="Times New Roman" w:hAnsi="Arial" w:cs="Arial"/>
          <w:color w:val="000000"/>
          <w:sz w:val="24"/>
          <w:lang w:eastAsia="ru-RU"/>
        </w:rPr>
        <w:t>для вновь созданных организаций: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0" w:name="dst13559"/>
      <w:bookmarkEnd w:id="100"/>
      <w:r w:rsidRPr="00032EA1">
        <w:rPr>
          <w:rFonts w:ascii="Arial" w:eastAsia="Times New Roman" w:hAnsi="Arial" w:cs="Arial"/>
          <w:color w:val="000000"/>
          <w:sz w:val="24"/>
          <w:lang w:eastAsia="ru-RU"/>
        </w:rPr>
        <w:t>получение документа о государственной аккредитации организации, осуществляющей деятельность в области информационных технологий, в </w:t>
      </w:r>
      <w:hyperlink r:id="rId52" w:anchor="dst100009" w:history="1">
        <w:r w:rsidRPr="00032EA1">
          <w:rPr>
            <w:rFonts w:ascii="Arial" w:eastAsia="Times New Roman" w:hAnsi="Arial" w:cs="Arial"/>
            <w:color w:val="666699"/>
            <w:sz w:val="24"/>
            <w:lang w:eastAsia="ru-RU"/>
          </w:rPr>
          <w:t>порядке</w:t>
        </w:r>
      </w:hyperlink>
      <w:r w:rsidRPr="00032EA1">
        <w:rPr>
          <w:rFonts w:ascii="Arial" w:eastAsia="Times New Roman" w:hAnsi="Arial" w:cs="Arial"/>
          <w:color w:val="000000"/>
          <w:sz w:val="24"/>
          <w:lang w:eastAsia="ru-RU"/>
        </w:rPr>
        <w:t>, установленном Правительством Российской Федерации;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1" w:name="dst13560"/>
      <w:bookmarkEnd w:id="101"/>
      <w:proofErr w:type="gramStart"/>
      <w:r w:rsidRPr="00032EA1">
        <w:rPr>
          <w:rFonts w:ascii="Arial" w:eastAsia="Times New Roman" w:hAnsi="Arial" w:cs="Arial"/>
          <w:color w:val="000000"/>
          <w:sz w:val="24"/>
          <w:lang w:eastAsia="ru-RU"/>
        </w:rPr>
        <w:t>доля доходов от реализации экземпляров программ для ЭВМ, баз данных, передачи исключительных прав на программы для ЭВМ, базы данных, предоставления прав использования программ для ЭВМ, баз данных по лицензионным договорам,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w:t>
      </w:r>
      <w:proofErr w:type="gramEnd"/>
      <w:r w:rsidRPr="00032EA1">
        <w:rPr>
          <w:rFonts w:ascii="Arial" w:eastAsia="Times New Roman" w:hAnsi="Arial" w:cs="Arial"/>
          <w:color w:val="000000"/>
          <w:sz w:val="24"/>
          <w:lang w:eastAsia="ru-RU"/>
        </w:rPr>
        <w:t xml:space="preserve"> сопровождению указанных программ для ЭВМ, баз данных по итогам отчетного (расчетного) периода составляет не менее 90 процентов в сумме всех доходов организации за указанный период;</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2" w:name="dst13561"/>
      <w:bookmarkEnd w:id="102"/>
      <w:r w:rsidRPr="00032EA1">
        <w:rPr>
          <w:rFonts w:ascii="Arial" w:eastAsia="Times New Roman" w:hAnsi="Arial" w:cs="Arial"/>
          <w:color w:val="000000"/>
          <w:sz w:val="24"/>
          <w:lang w:eastAsia="ru-RU"/>
        </w:rPr>
        <w:t>среднесписочная численность работников за расчетный (отчетный) период составляет не менее семи человек;</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3" w:name="dst13562"/>
      <w:bookmarkEnd w:id="103"/>
      <w:r w:rsidRPr="00032EA1">
        <w:rPr>
          <w:rFonts w:ascii="Arial" w:eastAsia="Times New Roman" w:hAnsi="Arial" w:cs="Arial"/>
          <w:color w:val="000000"/>
          <w:sz w:val="24"/>
          <w:lang w:eastAsia="ru-RU"/>
        </w:rPr>
        <w:t>для организаций, не являющихся вновь созданными: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4" w:name="dst13563"/>
      <w:bookmarkEnd w:id="104"/>
      <w:r w:rsidRPr="00032EA1">
        <w:rPr>
          <w:rFonts w:ascii="Arial" w:eastAsia="Times New Roman" w:hAnsi="Arial" w:cs="Arial"/>
          <w:color w:val="000000"/>
          <w:sz w:val="24"/>
          <w:lang w:eastAsia="ru-RU"/>
        </w:rPr>
        <w:t>получение документа о государственной аккредитации организации, осуществляющей деятельность в области информационных технологий, в </w:t>
      </w:r>
      <w:hyperlink r:id="rId53" w:anchor="dst100009" w:history="1">
        <w:r w:rsidRPr="00032EA1">
          <w:rPr>
            <w:rFonts w:ascii="Arial" w:eastAsia="Times New Roman" w:hAnsi="Arial" w:cs="Arial"/>
            <w:color w:val="666699"/>
            <w:sz w:val="24"/>
            <w:lang w:eastAsia="ru-RU"/>
          </w:rPr>
          <w:t>порядке</w:t>
        </w:r>
      </w:hyperlink>
      <w:r w:rsidRPr="00032EA1">
        <w:rPr>
          <w:rFonts w:ascii="Arial" w:eastAsia="Times New Roman" w:hAnsi="Arial" w:cs="Arial"/>
          <w:color w:val="000000"/>
          <w:sz w:val="24"/>
          <w:lang w:eastAsia="ru-RU"/>
        </w:rPr>
        <w:t>, установленном Правительством Российской Федерации;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5" w:name="dst14504"/>
      <w:bookmarkEnd w:id="105"/>
      <w:proofErr w:type="gramStart"/>
      <w:r w:rsidRPr="00032EA1">
        <w:rPr>
          <w:rFonts w:ascii="Arial" w:eastAsia="Times New Roman" w:hAnsi="Arial" w:cs="Arial"/>
          <w:color w:val="000000"/>
          <w:sz w:val="24"/>
          <w:lang w:eastAsia="ru-RU"/>
        </w:rPr>
        <w:t>доля доходов от реализации экземпляров программ для ЭВМ, баз данных, передачи исключительных прав на программы для ЭВМ, базы данных, предоставления прав использования программ для ЭВМ, баз данных по лицензионным договорам,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w:t>
      </w:r>
      <w:proofErr w:type="gramEnd"/>
      <w:r w:rsidRPr="00032EA1">
        <w:rPr>
          <w:rFonts w:ascii="Arial" w:eastAsia="Times New Roman" w:hAnsi="Arial" w:cs="Arial"/>
          <w:color w:val="000000"/>
          <w:sz w:val="24"/>
          <w:lang w:eastAsia="ru-RU"/>
        </w:rPr>
        <w:t xml:space="preserve"> сопровождению указанных программ для ЭВМ, баз данных по итогам девяти месяцев года, предшествующего году перехода организации на уплату страховых взносов по пониженным тарифам, предусмотренным </w:t>
      </w:r>
      <w:hyperlink r:id="rId54" w:anchor="dst104675" w:history="1">
        <w:r w:rsidRPr="00032EA1">
          <w:rPr>
            <w:rFonts w:ascii="Arial" w:eastAsia="Times New Roman" w:hAnsi="Arial" w:cs="Arial"/>
            <w:color w:val="666699"/>
            <w:sz w:val="24"/>
            <w:lang w:eastAsia="ru-RU"/>
          </w:rPr>
          <w:t>подпунктом 1.1 пункта 2</w:t>
        </w:r>
      </w:hyperlink>
      <w:r w:rsidRPr="00032EA1">
        <w:rPr>
          <w:rFonts w:ascii="Arial" w:eastAsia="Times New Roman" w:hAnsi="Arial" w:cs="Arial"/>
          <w:color w:val="000000"/>
          <w:sz w:val="24"/>
          <w:lang w:eastAsia="ru-RU"/>
        </w:rPr>
        <w:t> настоящей статьи, составляет не менее 90 процентов в сумме всех доходов организации за указанный период;</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55" w:anchor="dst100751"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6" w:name="dst14505"/>
      <w:bookmarkEnd w:id="106"/>
      <w:r w:rsidRPr="00032EA1">
        <w:rPr>
          <w:rFonts w:ascii="Arial" w:eastAsia="Times New Roman" w:hAnsi="Arial" w:cs="Arial"/>
          <w:color w:val="000000"/>
          <w:sz w:val="24"/>
          <w:lang w:eastAsia="ru-RU"/>
        </w:rPr>
        <w:t>средняя численность работников, определяемая в </w:t>
      </w:r>
      <w:hyperlink r:id="rId56" w:anchor="dst100624" w:history="1">
        <w:r w:rsidRPr="00032EA1">
          <w:rPr>
            <w:rFonts w:ascii="Arial" w:eastAsia="Times New Roman" w:hAnsi="Arial" w:cs="Arial"/>
            <w:color w:val="666699"/>
            <w:sz w:val="24"/>
            <w:lang w:eastAsia="ru-RU"/>
          </w:rPr>
          <w:t>порядке</w:t>
        </w:r>
      </w:hyperlink>
      <w:r w:rsidRPr="00032EA1">
        <w:rPr>
          <w:rFonts w:ascii="Arial" w:eastAsia="Times New Roman" w:hAnsi="Arial" w:cs="Arial"/>
          <w:color w:val="000000"/>
          <w:sz w:val="24"/>
          <w:lang w:eastAsia="ru-RU"/>
        </w:rPr>
        <w:t>, устанавливаемом федеральным органом исполнительной власти, уполномоченным в области статистики, за девять месяцев года, предшествующего году перехода организации на уплату страховых взносов по пониженным тарифам, предусмотренным </w:t>
      </w:r>
      <w:hyperlink r:id="rId57" w:anchor="dst104675" w:history="1">
        <w:r w:rsidRPr="00032EA1">
          <w:rPr>
            <w:rFonts w:ascii="Arial" w:eastAsia="Times New Roman" w:hAnsi="Arial" w:cs="Arial"/>
            <w:color w:val="666699"/>
            <w:sz w:val="24"/>
            <w:lang w:eastAsia="ru-RU"/>
          </w:rPr>
          <w:t>подпунктом 1.1 пункта 2</w:t>
        </w:r>
      </w:hyperlink>
      <w:r w:rsidRPr="00032EA1">
        <w:rPr>
          <w:rFonts w:ascii="Arial" w:eastAsia="Times New Roman" w:hAnsi="Arial" w:cs="Arial"/>
          <w:color w:val="000000"/>
          <w:sz w:val="24"/>
          <w:lang w:eastAsia="ru-RU"/>
        </w:rPr>
        <w:t> настоящей статьи, составляет не менее семи человек.</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58" w:anchor="dst100752"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7" w:name="dst13566"/>
      <w:bookmarkEnd w:id="107"/>
      <w:r w:rsidRPr="00032EA1">
        <w:rPr>
          <w:rFonts w:ascii="Arial" w:eastAsia="Times New Roman" w:hAnsi="Arial" w:cs="Arial"/>
          <w:color w:val="000000"/>
          <w:sz w:val="24"/>
          <w:lang w:eastAsia="ru-RU"/>
        </w:rPr>
        <w:t>В целях настоящего пункта сумма доходов определяется по данным налогового учета организации в соответствии со </w:t>
      </w:r>
      <w:hyperlink r:id="rId59" w:anchor="dst101846" w:history="1">
        <w:r w:rsidRPr="00032EA1">
          <w:rPr>
            <w:rFonts w:ascii="Arial" w:eastAsia="Times New Roman" w:hAnsi="Arial" w:cs="Arial"/>
            <w:color w:val="666699"/>
            <w:sz w:val="24"/>
            <w:lang w:eastAsia="ru-RU"/>
          </w:rPr>
          <w:t>статьей 248</w:t>
        </w:r>
      </w:hyperlink>
      <w:r w:rsidRPr="00032EA1">
        <w:rPr>
          <w:rFonts w:ascii="Arial" w:eastAsia="Times New Roman" w:hAnsi="Arial" w:cs="Arial"/>
          <w:color w:val="000000"/>
          <w:sz w:val="24"/>
          <w:lang w:eastAsia="ru-RU"/>
        </w:rPr>
        <w:t> настоящего Кодекса, при этом в нее не включаются доходы, указанные в </w:t>
      </w:r>
      <w:hyperlink r:id="rId60" w:anchor="dst101868" w:history="1">
        <w:r w:rsidRPr="00032EA1">
          <w:rPr>
            <w:rFonts w:ascii="Arial" w:eastAsia="Times New Roman" w:hAnsi="Arial" w:cs="Arial"/>
            <w:color w:val="666699"/>
            <w:sz w:val="24"/>
            <w:lang w:eastAsia="ru-RU"/>
          </w:rPr>
          <w:t>пунктах 2</w:t>
        </w:r>
      </w:hyperlink>
      <w:r w:rsidRPr="00032EA1">
        <w:rPr>
          <w:rFonts w:ascii="Arial" w:eastAsia="Times New Roman" w:hAnsi="Arial" w:cs="Arial"/>
          <w:color w:val="000000"/>
          <w:sz w:val="24"/>
          <w:lang w:eastAsia="ru-RU"/>
        </w:rPr>
        <w:t> и </w:t>
      </w:r>
      <w:hyperlink r:id="rId61" w:anchor="dst9783" w:history="1">
        <w:r w:rsidRPr="00032EA1">
          <w:rPr>
            <w:rFonts w:ascii="Arial" w:eastAsia="Times New Roman" w:hAnsi="Arial" w:cs="Arial"/>
            <w:color w:val="666699"/>
            <w:sz w:val="24"/>
            <w:lang w:eastAsia="ru-RU"/>
          </w:rPr>
          <w:t>11 части второй статьи 250</w:t>
        </w:r>
      </w:hyperlink>
      <w:r w:rsidRPr="00032EA1">
        <w:rPr>
          <w:rFonts w:ascii="Arial" w:eastAsia="Times New Roman" w:hAnsi="Arial" w:cs="Arial"/>
          <w:color w:val="000000"/>
          <w:sz w:val="24"/>
          <w:lang w:eastAsia="ru-RU"/>
        </w:rPr>
        <w:t> настоящего Кодекса.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8" w:name="dst14506"/>
      <w:bookmarkEnd w:id="108"/>
      <w:r w:rsidRPr="00032EA1">
        <w:rPr>
          <w:rFonts w:ascii="Arial" w:eastAsia="Times New Roman" w:hAnsi="Arial" w:cs="Arial"/>
          <w:color w:val="000000"/>
          <w:sz w:val="24"/>
          <w:lang w:eastAsia="ru-RU"/>
        </w:rPr>
        <w:lastRenderedPageBreak/>
        <w:t>В случае</w:t>
      </w:r>
      <w:proofErr w:type="gramStart"/>
      <w:r w:rsidRPr="00032EA1">
        <w:rPr>
          <w:rFonts w:ascii="Arial" w:eastAsia="Times New Roman" w:hAnsi="Arial" w:cs="Arial"/>
          <w:color w:val="000000"/>
          <w:sz w:val="24"/>
          <w:lang w:eastAsia="ru-RU"/>
        </w:rPr>
        <w:t>,</w:t>
      </w:r>
      <w:proofErr w:type="gramEnd"/>
      <w:r w:rsidRPr="00032EA1">
        <w:rPr>
          <w:rFonts w:ascii="Arial" w:eastAsia="Times New Roman" w:hAnsi="Arial" w:cs="Arial"/>
          <w:color w:val="000000"/>
          <w:sz w:val="24"/>
          <w:lang w:eastAsia="ru-RU"/>
        </w:rPr>
        <w:t xml:space="preserve"> если по итогам расчетного (отчетного) периода организация не выполняет хотя бы одно условие, установленное настоящим пунктом, а также в случае лишения ее государственной аккредитации такая организация лишается права применять тарифы страховых взносов, предусмотренные </w:t>
      </w:r>
      <w:hyperlink r:id="rId62" w:anchor="dst104675" w:history="1">
        <w:r w:rsidRPr="00032EA1">
          <w:rPr>
            <w:rFonts w:ascii="Arial" w:eastAsia="Times New Roman" w:hAnsi="Arial" w:cs="Arial"/>
            <w:color w:val="666699"/>
            <w:sz w:val="24"/>
            <w:lang w:eastAsia="ru-RU"/>
          </w:rPr>
          <w:t>подпунктом 1.1 пункта 2</w:t>
        </w:r>
      </w:hyperlink>
      <w:r w:rsidRPr="00032EA1">
        <w:rPr>
          <w:rFonts w:ascii="Arial" w:eastAsia="Times New Roman" w:hAnsi="Arial" w:cs="Arial"/>
          <w:color w:val="000000"/>
          <w:sz w:val="24"/>
          <w:lang w:eastAsia="ru-RU"/>
        </w:rPr>
        <w:t> настоящей статьи, с начала расчетного периода, в котором допущено несоответствие установленным условиям или аннулирована государственная аккредитация.</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63" w:anchor="dst100753"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09" w:name="dst13568"/>
      <w:bookmarkEnd w:id="109"/>
      <w:r w:rsidRPr="00032EA1">
        <w:rPr>
          <w:rFonts w:ascii="Arial" w:eastAsia="Times New Roman" w:hAnsi="Arial" w:cs="Arial"/>
          <w:color w:val="000000"/>
          <w:sz w:val="24"/>
          <w:lang w:eastAsia="ru-RU"/>
        </w:rPr>
        <w:t xml:space="preserve">Контроль за соблюдением требований, установленных настоящим пунктом, </w:t>
      </w:r>
      <w:proofErr w:type="gramStart"/>
      <w:r w:rsidRPr="00032EA1">
        <w:rPr>
          <w:rFonts w:ascii="Arial" w:eastAsia="Times New Roman" w:hAnsi="Arial" w:cs="Arial"/>
          <w:color w:val="000000"/>
          <w:sz w:val="24"/>
          <w:lang w:eastAsia="ru-RU"/>
        </w:rPr>
        <w:t>осуществляется</w:t>
      </w:r>
      <w:proofErr w:type="gramEnd"/>
      <w:r w:rsidRPr="00032EA1">
        <w:rPr>
          <w:rFonts w:ascii="Arial" w:eastAsia="Times New Roman" w:hAnsi="Arial" w:cs="Arial"/>
          <w:color w:val="000000"/>
          <w:sz w:val="24"/>
          <w:lang w:eastAsia="ru-RU"/>
        </w:rPr>
        <w:t xml:space="preserve"> в том числе на основании отчетности, представляемой организациями, осуществляющими деятельность в области информационных технологий, в соответствии со </w:t>
      </w:r>
      <w:hyperlink r:id="rId64" w:anchor="dst13645" w:history="1">
        <w:r w:rsidRPr="00032EA1">
          <w:rPr>
            <w:rFonts w:ascii="Arial" w:eastAsia="Times New Roman" w:hAnsi="Arial" w:cs="Arial"/>
            <w:color w:val="666699"/>
            <w:sz w:val="24"/>
            <w:lang w:eastAsia="ru-RU"/>
          </w:rPr>
          <w:t>статьей 431</w:t>
        </w:r>
      </w:hyperlink>
      <w:r w:rsidRPr="00032EA1">
        <w:rPr>
          <w:rFonts w:ascii="Arial" w:eastAsia="Times New Roman" w:hAnsi="Arial" w:cs="Arial"/>
          <w:color w:val="000000"/>
          <w:sz w:val="24"/>
          <w:lang w:eastAsia="ru-RU"/>
        </w:rPr>
        <w:t>настоящего Кодекса.</w:t>
      </w:r>
    </w:p>
    <w:p w:rsidR="00DC3F2E" w:rsidRPr="00032EA1" w:rsidRDefault="00DC3F2E" w:rsidP="00DC3F2E">
      <w:pPr>
        <w:shd w:val="clear" w:color="auto" w:fill="FFFFFF"/>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Примечание:</w:t>
      </w:r>
      <w:r w:rsidRPr="00032EA1">
        <w:rPr>
          <w:rFonts w:ascii="Arial" w:eastAsia="Times New Roman" w:hAnsi="Arial" w:cs="Arial"/>
          <w:color w:val="333333"/>
          <w:sz w:val="24"/>
          <w:lang w:eastAsia="ru-RU"/>
        </w:rPr>
        <w:t> П. 5 ст. 427 (в ред. ФЗ от 27.11.2017 N 335-ФЗ) </w:t>
      </w:r>
      <w:hyperlink r:id="rId65" w:anchor="dst100822" w:history="1">
        <w:r w:rsidRPr="00032EA1">
          <w:rPr>
            <w:rFonts w:ascii="Arial" w:eastAsia="Times New Roman" w:hAnsi="Arial" w:cs="Arial"/>
            <w:color w:val="666699"/>
            <w:sz w:val="24"/>
            <w:lang w:eastAsia="ru-RU"/>
          </w:rPr>
          <w:t>распространяется</w:t>
        </w:r>
      </w:hyperlink>
      <w:r w:rsidRPr="00032EA1">
        <w:rPr>
          <w:rFonts w:ascii="Arial" w:eastAsia="Times New Roman" w:hAnsi="Arial" w:cs="Arial"/>
          <w:color w:val="333333"/>
          <w:sz w:val="24"/>
          <w:lang w:eastAsia="ru-RU"/>
        </w:rPr>
        <w:t> на правоотношения, возникшие с 01.01.2017.</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0" w:name="dst14507"/>
      <w:bookmarkEnd w:id="110"/>
      <w:r w:rsidRPr="00032EA1">
        <w:rPr>
          <w:rFonts w:ascii="Arial" w:eastAsia="Times New Roman" w:hAnsi="Arial" w:cs="Arial"/>
          <w:color w:val="000000"/>
          <w:sz w:val="24"/>
          <w:lang w:eastAsia="ru-RU"/>
        </w:rPr>
        <w:t>6. Для плательщиков, указанных в </w:t>
      </w:r>
      <w:hyperlink r:id="rId66" w:anchor="dst14441" w:history="1">
        <w:r w:rsidRPr="00032EA1">
          <w:rPr>
            <w:rFonts w:ascii="Arial" w:eastAsia="Times New Roman" w:hAnsi="Arial" w:cs="Arial"/>
            <w:color w:val="666699"/>
            <w:sz w:val="24"/>
            <w:lang w:eastAsia="ru-RU"/>
          </w:rPr>
          <w:t>подпункте 5 пункта 1</w:t>
        </w:r>
      </w:hyperlink>
      <w:r w:rsidRPr="00032EA1">
        <w:rPr>
          <w:rFonts w:ascii="Arial" w:eastAsia="Times New Roman" w:hAnsi="Arial" w:cs="Arial"/>
          <w:color w:val="000000"/>
          <w:sz w:val="24"/>
          <w:lang w:eastAsia="ru-RU"/>
        </w:rPr>
        <w:t> настоящей статьи, соответствующий вид экономической деятельности, предусмотренный указанным подпунктом, признается основным видом экономической деятельности при условии, что доля доходов в связи с осуществлением этого вида деятельности составляет не менее 70 процентов в общем объеме доходов. Общий объем доходов определяется путем суммирования доходов, указанных в </w:t>
      </w:r>
      <w:hyperlink r:id="rId67" w:anchor="dst11849" w:history="1">
        <w:r w:rsidRPr="00032EA1">
          <w:rPr>
            <w:rFonts w:ascii="Arial" w:eastAsia="Times New Roman" w:hAnsi="Arial" w:cs="Arial"/>
            <w:color w:val="666699"/>
            <w:sz w:val="24"/>
            <w:lang w:eastAsia="ru-RU"/>
          </w:rPr>
          <w:t>пункте 1</w:t>
        </w:r>
      </w:hyperlink>
      <w:r w:rsidRPr="00032EA1">
        <w:rPr>
          <w:rFonts w:ascii="Arial" w:eastAsia="Times New Roman" w:hAnsi="Arial" w:cs="Arial"/>
          <w:color w:val="000000"/>
          <w:sz w:val="24"/>
          <w:lang w:eastAsia="ru-RU"/>
        </w:rPr>
        <w:t> и </w:t>
      </w:r>
      <w:hyperlink r:id="rId68" w:anchor="dst4107" w:history="1">
        <w:r w:rsidRPr="00032EA1">
          <w:rPr>
            <w:rFonts w:ascii="Arial" w:eastAsia="Times New Roman" w:hAnsi="Arial" w:cs="Arial"/>
            <w:color w:val="666699"/>
            <w:sz w:val="24"/>
            <w:lang w:eastAsia="ru-RU"/>
          </w:rPr>
          <w:t>подпункте 1 пункта 1.1 статьи 346.15</w:t>
        </w:r>
      </w:hyperlink>
      <w:r w:rsidRPr="00032EA1">
        <w:rPr>
          <w:rFonts w:ascii="Arial" w:eastAsia="Times New Roman" w:hAnsi="Arial" w:cs="Arial"/>
          <w:color w:val="000000"/>
          <w:sz w:val="24"/>
          <w:lang w:eastAsia="ru-RU"/>
        </w:rPr>
        <w:t> настоящего Кодекса. В случае</w:t>
      </w:r>
      <w:proofErr w:type="gramStart"/>
      <w:r w:rsidRPr="00032EA1">
        <w:rPr>
          <w:rFonts w:ascii="Arial" w:eastAsia="Times New Roman" w:hAnsi="Arial" w:cs="Arial"/>
          <w:color w:val="000000"/>
          <w:sz w:val="24"/>
          <w:lang w:eastAsia="ru-RU"/>
        </w:rPr>
        <w:t>,</w:t>
      </w:r>
      <w:proofErr w:type="gramEnd"/>
      <w:r w:rsidRPr="00032EA1">
        <w:rPr>
          <w:rFonts w:ascii="Arial" w:eastAsia="Times New Roman" w:hAnsi="Arial" w:cs="Arial"/>
          <w:color w:val="000000"/>
          <w:sz w:val="24"/>
          <w:lang w:eastAsia="ru-RU"/>
        </w:rPr>
        <w:t xml:space="preserve"> если по итогам расчетного (отчетного) периода основной вид экономической деятельности организации или индивидуального предпринимателя, указанных в </w:t>
      </w:r>
      <w:hyperlink r:id="rId69" w:anchor="dst14441" w:history="1">
        <w:r w:rsidRPr="00032EA1">
          <w:rPr>
            <w:rFonts w:ascii="Arial" w:eastAsia="Times New Roman" w:hAnsi="Arial" w:cs="Arial"/>
            <w:color w:val="666699"/>
            <w:sz w:val="24"/>
            <w:lang w:eastAsia="ru-RU"/>
          </w:rPr>
          <w:t>подпункте 5 пункта 1</w:t>
        </w:r>
      </w:hyperlink>
      <w:r w:rsidRPr="00032EA1">
        <w:rPr>
          <w:rFonts w:ascii="Arial" w:eastAsia="Times New Roman" w:hAnsi="Arial" w:cs="Arial"/>
          <w:color w:val="000000"/>
          <w:sz w:val="24"/>
          <w:lang w:eastAsia="ru-RU"/>
        </w:rPr>
        <w:t> настоящей статьи, не соответствует заявленному основному виду экономической деятельности, а также если организация или индивидуальный предприниматель превысили за налоговый период ограничение по доходам, указанное в </w:t>
      </w:r>
      <w:hyperlink r:id="rId70" w:anchor="dst13547" w:history="1">
        <w:r w:rsidRPr="00032EA1">
          <w:rPr>
            <w:rFonts w:ascii="Arial" w:eastAsia="Times New Roman" w:hAnsi="Arial" w:cs="Arial"/>
            <w:color w:val="666699"/>
            <w:sz w:val="24"/>
            <w:lang w:eastAsia="ru-RU"/>
          </w:rPr>
          <w:t>абзаце втором подпункта 3 пункта 2</w:t>
        </w:r>
      </w:hyperlink>
      <w:r w:rsidRPr="00032EA1">
        <w:rPr>
          <w:rFonts w:ascii="Arial" w:eastAsia="Times New Roman" w:hAnsi="Arial" w:cs="Arial"/>
          <w:color w:val="000000"/>
          <w:sz w:val="24"/>
          <w:lang w:eastAsia="ru-RU"/>
        </w:rPr>
        <w:t> настоящей статьи, такая организация или такой индивидуальный предприниматель лишается права применять установленные </w:t>
      </w:r>
      <w:hyperlink r:id="rId71" w:anchor="dst13546" w:history="1">
        <w:r w:rsidRPr="00032EA1">
          <w:rPr>
            <w:rFonts w:ascii="Arial" w:eastAsia="Times New Roman" w:hAnsi="Arial" w:cs="Arial"/>
            <w:color w:val="666699"/>
            <w:sz w:val="24"/>
            <w:lang w:eastAsia="ru-RU"/>
          </w:rPr>
          <w:t>подпунктом 3 пункта 2</w:t>
        </w:r>
      </w:hyperlink>
      <w:r w:rsidRPr="00032EA1">
        <w:rPr>
          <w:rFonts w:ascii="Arial" w:eastAsia="Times New Roman" w:hAnsi="Arial" w:cs="Arial"/>
          <w:color w:val="000000"/>
          <w:sz w:val="24"/>
          <w:lang w:eastAsia="ru-RU"/>
        </w:rPr>
        <w:t> настоящей статьи тарифы страховых взносов с начала расчетного (отчетного) периода, в котором допущено это несоответствие, и сумма страховых взносов подлежит восстановлению и уплате в установленном порядке.</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72" w:anchor="dst100754"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192"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Примечание:</w:t>
      </w:r>
      <w:r w:rsidRPr="00032EA1">
        <w:rPr>
          <w:rFonts w:ascii="Arial" w:eastAsia="Times New Roman" w:hAnsi="Arial" w:cs="Arial"/>
          <w:color w:val="333333"/>
          <w:sz w:val="24"/>
          <w:lang w:eastAsia="ru-RU"/>
        </w:rPr>
        <w:t> П. 6 ст. 427 (в ред. ФЗ от 27.11.2017 N 335-ФЗ) </w:t>
      </w:r>
      <w:hyperlink r:id="rId73" w:anchor="dst100822" w:history="1">
        <w:r w:rsidRPr="00032EA1">
          <w:rPr>
            <w:rFonts w:ascii="Arial" w:eastAsia="Times New Roman" w:hAnsi="Arial" w:cs="Arial"/>
            <w:color w:val="666699"/>
            <w:sz w:val="24"/>
            <w:lang w:eastAsia="ru-RU"/>
          </w:rPr>
          <w:t>распространяется</w:t>
        </w:r>
      </w:hyperlink>
      <w:r w:rsidRPr="00032EA1">
        <w:rPr>
          <w:rFonts w:ascii="Arial" w:eastAsia="Times New Roman" w:hAnsi="Arial" w:cs="Arial"/>
          <w:color w:val="333333"/>
          <w:sz w:val="24"/>
          <w:lang w:eastAsia="ru-RU"/>
        </w:rPr>
        <w:t> на правоотношения, возникшие с 01.01.2017.</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1" w:name="dst13570"/>
      <w:bookmarkEnd w:id="111"/>
      <w:r w:rsidRPr="00032EA1">
        <w:rPr>
          <w:rFonts w:ascii="Arial" w:eastAsia="Times New Roman" w:hAnsi="Arial" w:cs="Arial"/>
          <w:color w:val="000000"/>
          <w:sz w:val="24"/>
          <w:lang w:eastAsia="ru-RU"/>
        </w:rPr>
        <w:t xml:space="preserve">7. </w:t>
      </w:r>
      <w:proofErr w:type="gramStart"/>
      <w:r w:rsidRPr="00032EA1">
        <w:rPr>
          <w:rFonts w:ascii="Arial" w:eastAsia="Times New Roman" w:hAnsi="Arial" w:cs="Arial"/>
          <w:color w:val="000000"/>
          <w:sz w:val="24"/>
          <w:lang w:eastAsia="ru-RU"/>
        </w:rPr>
        <w:t>Плательщики, указанные в </w:t>
      </w:r>
      <w:hyperlink r:id="rId74" w:anchor="dst13532" w:history="1">
        <w:r w:rsidRPr="00032EA1">
          <w:rPr>
            <w:rFonts w:ascii="Arial" w:eastAsia="Times New Roman" w:hAnsi="Arial" w:cs="Arial"/>
            <w:color w:val="666699"/>
            <w:sz w:val="24"/>
            <w:lang w:eastAsia="ru-RU"/>
          </w:rPr>
          <w:t>подпункте 7 пункта 1</w:t>
        </w:r>
      </w:hyperlink>
      <w:r w:rsidRPr="00032EA1">
        <w:rPr>
          <w:rFonts w:ascii="Arial" w:eastAsia="Times New Roman" w:hAnsi="Arial" w:cs="Arial"/>
          <w:color w:val="000000"/>
          <w:sz w:val="24"/>
          <w:lang w:eastAsia="ru-RU"/>
        </w:rPr>
        <w:t> настоящей статьи, применяют пониженные тарифы страховых взносов, предусмотренные </w:t>
      </w:r>
      <w:hyperlink r:id="rId75" w:anchor="dst13546" w:history="1">
        <w:r w:rsidRPr="00032EA1">
          <w:rPr>
            <w:rFonts w:ascii="Arial" w:eastAsia="Times New Roman" w:hAnsi="Arial" w:cs="Arial"/>
            <w:color w:val="666699"/>
            <w:sz w:val="24"/>
            <w:lang w:eastAsia="ru-RU"/>
          </w:rPr>
          <w:t>подпунктом 3 пункта 2</w:t>
        </w:r>
      </w:hyperlink>
      <w:r w:rsidRPr="00032EA1">
        <w:rPr>
          <w:rFonts w:ascii="Arial" w:eastAsia="Times New Roman" w:hAnsi="Arial" w:cs="Arial"/>
          <w:color w:val="000000"/>
          <w:sz w:val="24"/>
          <w:lang w:eastAsia="ru-RU"/>
        </w:rPr>
        <w:t> настоящей статьи, при условии, что по итогам года, предшествующего году перехода организации на уплату страховых взносов по таким тарифам, не менее 70 процентов суммы всех доходов организации за указанный период составляют в совокупности следующие виды доходов:</w:t>
      </w:r>
      <w:proofErr w:type="gramEnd"/>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2" w:name="dst13571"/>
      <w:bookmarkEnd w:id="112"/>
      <w:r w:rsidRPr="00032EA1">
        <w:rPr>
          <w:rFonts w:ascii="Arial" w:eastAsia="Times New Roman" w:hAnsi="Arial" w:cs="Arial"/>
          <w:color w:val="000000"/>
          <w:sz w:val="24"/>
          <w:lang w:eastAsia="ru-RU"/>
        </w:rPr>
        <w:t>доходы в виде целевых поступлений на содержание некоммерческих организаций и ведение ими уставной деятельности в соответствии с </w:t>
      </w:r>
      <w:hyperlink r:id="rId76" w:anchor="dst13532" w:history="1">
        <w:r w:rsidRPr="00032EA1">
          <w:rPr>
            <w:rFonts w:ascii="Arial" w:eastAsia="Times New Roman" w:hAnsi="Arial" w:cs="Arial"/>
            <w:color w:val="666699"/>
            <w:sz w:val="24"/>
            <w:lang w:eastAsia="ru-RU"/>
          </w:rPr>
          <w:t>подпунктом 7 пункта 1</w:t>
        </w:r>
      </w:hyperlink>
      <w:r w:rsidRPr="00032EA1">
        <w:rPr>
          <w:rFonts w:ascii="Arial" w:eastAsia="Times New Roman" w:hAnsi="Arial" w:cs="Arial"/>
          <w:color w:val="000000"/>
          <w:sz w:val="24"/>
          <w:lang w:eastAsia="ru-RU"/>
        </w:rPr>
        <w:t> настоящей статьи, определяемых в соответствии с </w:t>
      </w:r>
      <w:hyperlink r:id="rId77" w:anchor="dst4760" w:history="1">
        <w:r w:rsidRPr="00032EA1">
          <w:rPr>
            <w:rFonts w:ascii="Arial" w:eastAsia="Times New Roman" w:hAnsi="Arial" w:cs="Arial"/>
            <w:color w:val="666699"/>
            <w:sz w:val="24"/>
            <w:lang w:eastAsia="ru-RU"/>
          </w:rPr>
          <w:t>пунктом 2 статьи 251</w:t>
        </w:r>
      </w:hyperlink>
      <w:r w:rsidRPr="00032EA1">
        <w:rPr>
          <w:rFonts w:ascii="Arial" w:eastAsia="Times New Roman" w:hAnsi="Arial" w:cs="Arial"/>
          <w:color w:val="000000"/>
          <w:sz w:val="24"/>
          <w:lang w:eastAsia="ru-RU"/>
        </w:rPr>
        <w:t> настоящего Кодекса (далее - целевые поступления);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3" w:name="dst13572"/>
      <w:bookmarkEnd w:id="113"/>
      <w:r w:rsidRPr="00032EA1">
        <w:rPr>
          <w:rFonts w:ascii="Arial" w:eastAsia="Times New Roman" w:hAnsi="Arial" w:cs="Arial"/>
          <w:color w:val="000000"/>
          <w:sz w:val="24"/>
          <w:lang w:eastAsia="ru-RU"/>
        </w:rPr>
        <w:lastRenderedPageBreak/>
        <w:t>доходы в виде грантов, получаемых для осуществления деятельности в соответствии с </w:t>
      </w:r>
      <w:hyperlink r:id="rId78" w:anchor="dst13532" w:history="1">
        <w:r w:rsidRPr="00032EA1">
          <w:rPr>
            <w:rFonts w:ascii="Arial" w:eastAsia="Times New Roman" w:hAnsi="Arial" w:cs="Arial"/>
            <w:color w:val="666699"/>
            <w:sz w:val="24"/>
            <w:lang w:eastAsia="ru-RU"/>
          </w:rPr>
          <w:t>подпунктом 7 пункта 1</w:t>
        </w:r>
      </w:hyperlink>
      <w:r w:rsidRPr="00032EA1">
        <w:rPr>
          <w:rFonts w:ascii="Arial" w:eastAsia="Times New Roman" w:hAnsi="Arial" w:cs="Arial"/>
          <w:color w:val="000000"/>
          <w:sz w:val="24"/>
          <w:lang w:eastAsia="ru-RU"/>
        </w:rPr>
        <w:t> настоящей статьи и определяемых в соответствии с </w:t>
      </w:r>
      <w:hyperlink r:id="rId79" w:anchor="dst3760" w:history="1">
        <w:r w:rsidRPr="00032EA1">
          <w:rPr>
            <w:rFonts w:ascii="Arial" w:eastAsia="Times New Roman" w:hAnsi="Arial" w:cs="Arial"/>
            <w:color w:val="666699"/>
            <w:sz w:val="24"/>
            <w:lang w:eastAsia="ru-RU"/>
          </w:rPr>
          <w:t>подпунктом 14 пункта 1 статьи 251</w:t>
        </w:r>
      </w:hyperlink>
      <w:r w:rsidRPr="00032EA1">
        <w:rPr>
          <w:rFonts w:ascii="Arial" w:eastAsia="Times New Roman" w:hAnsi="Arial" w:cs="Arial"/>
          <w:color w:val="000000"/>
          <w:sz w:val="24"/>
          <w:lang w:eastAsia="ru-RU"/>
        </w:rPr>
        <w:t> настоящего Кодекса (далее - гранты);</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4" w:name="dst14508"/>
      <w:bookmarkEnd w:id="114"/>
      <w:r w:rsidRPr="00032EA1">
        <w:rPr>
          <w:rFonts w:ascii="Arial" w:eastAsia="Times New Roman" w:hAnsi="Arial" w:cs="Arial"/>
          <w:color w:val="000000"/>
          <w:sz w:val="24"/>
          <w:lang w:eastAsia="ru-RU"/>
        </w:rPr>
        <w:t>доходы от осуществления видов экономической деятельности, указанных в </w:t>
      </w:r>
      <w:hyperlink r:id="rId80" w:anchor="dst14487" w:history="1">
        <w:r w:rsidRPr="00032EA1">
          <w:rPr>
            <w:rFonts w:ascii="Arial" w:eastAsia="Times New Roman" w:hAnsi="Arial" w:cs="Arial"/>
            <w:color w:val="666699"/>
            <w:sz w:val="24"/>
            <w:lang w:eastAsia="ru-RU"/>
          </w:rPr>
          <w:t>абзацах сорок седьмом</w:t>
        </w:r>
      </w:hyperlink>
      <w:r w:rsidRPr="00032EA1">
        <w:rPr>
          <w:rFonts w:ascii="Arial" w:eastAsia="Times New Roman" w:hAnsi="Arial" w:cs="Arial"/>
          <w:color w:val="000000"/>
          <w:sz w:val="24"/>
          <w:lang w:eastAsia="ru-RU"/>
        </w:rPr>
        <w:t>, </w:t>
      </w:r>
      <w:hyperlink r:id="rId81" w:anchor="dst14488" w:history="1">
        <w:r w:rsidRPr="00032EA1">
          <w:rPr>
            <w:rFonts w:ascii="Arial" w:eastAsia="Times New Roman" w:hAnsi="Arial" w:cs="Arial"/>
            <w:color w:val="666699"/>
            <w:sz w:val="24"/>
            <w:lang w:eastAsia="ru-RU"/>
          </w:rPr>
          <w:t>сорок восьмом</w:t>
        </w:r>
      </w:hyperlink>
      <w:r w:rsidRPr="00032EA1">
        <w:rPr>
          <w:rFonts w:ascii="Arial" w:eastAsia="Times New Roman" w:hAnsi="Arial" w:cs="Arial"/>
          <w:color w:val="000000"/>
          <w:sz w:val="24"/>
          <w:lang w:eastAsia="ru-RU"/>
        </w:rPr>
        <w:t>, </w:t>
      </w:r>
      <w:hyperlink r:id="rId82" w:anchor="dst14491" w:history="1">
        <w:r w:rsidRPr="00032EA1">
          <w:rPr>
            <w:rFonts w:ascii="Arial" w:eastAsia="Times New Roman" w:hAnsi="Arial" w:cs="Arial"/>
            <w:color w:val="666699"/>
            <w:sz w:val="24"/>
            <w:lang w:eastAsia="ru-RU"/>
          </w:rPr>
          <w:t>пятьдесят первом</w:t>
        </w:r>
      </w:hyperlink>
      <w:r w:rsidRPr="00032EA1">
        <w:rPr>
          <w:rFonts w:ascii="Arial" w:eastAsia="Times New Roman" w:hAnsi="Arial" w:cs="Arial"/>
          <w:color w:val="000000"/>
          <w:sz w:val="24"/>
          <w:lang w:eastAsia="ru-RU"/>
        </w:rPr>
        <w:t> - </w:t>
      </w:r>
      <w:hyperlink r:id="rId83" w:anchor="dst14499" w:history="1">
        <w:r w:rsidRPr="00032EA1">
          <w:rPr>
            <w:rFonts w:ascii="Arial" w:eastAsia="Times New Roman" w:hAnsi="Arial" w:cs="Arial"/>
            <w:color w:val="666699"/>
            <w:sz w:val="24"/>
            <w:lang w:eastAsia="ru-RU"/>
          </w:rPr>
          <w:t>пятьдесят девятом подпункта 5 пункта 1</w:t>
        </w:r>
      </w:hyperlink>
      <w:r w:rsidRPr="00032EA1">
        <w:rPr>
          <w:rFonts w:ascii="Arial" w:eastAsia="Times New Roman" w:hAnsi="Arial" w:cs="Arial"/>
          <w:color w:val="000000"/>
          <w:sz w:val="24"/>
          <w:lang w:eastAsia="ru-RU"/>
        </w:rPr>
        <w:t> настоящей статьи.</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84" w:anchor="dst100756"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5" w:name="dst14509"/>
      <w:bookmarkEnd w:id="115"/>
      <w:r w:rsidRPr="00032EA1">
        <w:rPr>
          <w:rFonts w:ascii="Arial" w:eastAsia="Times New Roman" w:hAnsi="Arial" w:cs="Arial"/>
          <w:color w:val="000000"/>
          <w:sz w:val="24"/>
          <w:lang w:eastAsia="ru-RU"/>
        </w:rPr>
        <w:t>Общий объем доходов определяется плательщиками, указанными в </w:t>
      </w:r>
      <w:hyperlink r:id="rId85" w:anchor="dst13532" w:history="1">
        <w:r w:rsidRPr="00032EA1">
          <w:rPr>
            <w:rFonts w:ascii="Arial" w:eastAsia="Times New Roman" w:hAnsi="Arial" w:cs="Arial"/>
            <w:color w:val="666699"/>
            <w:sz w:val="24"/>
            <w:lang w:eastAsia="ru-RU"/>
          </w:rPr>
          <w:t>подпункте 7 пункта 1</w:t>
        </w:r>
      </w:hyperlink>
      <w:r w:rsidRPr="00032EA1">
        <w:rPr>
          <w:rFonts w:ascii="Arial" w:eastAsia="Times New Roman" w:hAnsi="Arial" w:cs="Arial"/>
          <w:color w:val="000000"/>
          <w:sz w:val="24"/>
          <w:lang w:eastAsia="ru-RU"/>
        </w:rPr>
        <w:t> настоящей статьи, путем суммирования доходов, указанных в </w:t>
      </w:r>
      <w:hyperlink r:id="rId86" w:anchor="dst11849" w:history="1">
        <w:r w:rsidRPr="00032EA1">
          <w:rPr>
            <w:rFonts w:ascii="Arial" w:eastAsia="Times New Roman" w:hAnsi="Arial" w:cs="Arial"/>
            <w:color w:val="666699"/>
            <w:sz w:val="24"/>
            <w:lang w:eastAsia="ru-RU"/>
          </w:rPr>
          <w:t>пункте 1</w:t>
        </w:r>
      </w:hyperlink>
      <w:r w:rsidRPr="00032EA1">
        <w:rPr>
          <w:rFonts w:ascii="Arial" w:eastAsia="Times New Roman" w:hAnsi="Arial" w:cs="Arial"/>
          <w:color w:val="000000"/>
          <w:sz w:val="24"/>
          <w:lang w:eastAsia="ru-RU"/>
        </w:rPr>
        <w:t> и </w:t>
      </w:r>
      <w:hyperlink r:id="rId87" w:anchor="dst4107" w:history="1">
        <w:r w:rsidRPr="00032EA1">
          <w:rPr>
            <w:rFonts w:ascii="Arial" w:eastAsia="Times New Roman" w:hAnsi="Arial" w:cs="Arial"/>
            <w:color w:val="666699"/>
            <w:sz w:val="24"/>
            <w:lang w:eastAsia="ru-RU"/>
          </w:rPr>
          <w:t>подпункте 1 пункта 1.1 статьи 346.15</w:t>
        </w:r>
      </w:hyperlink>
      <w:r w:rsidRPr="00032EA1">
        <w:rPr>
          <w:rFonts w:ascii="Arial" w:eastAsia="Times New Roman" w:hAnsi="Arial" w:cs="Arial"/>
          <w:color w:val="000000"/>
          <w:sz w:val="24"/>
          <w:lang w:eastAsia="ru-RU"/>
        </w:rPr>
        <w:t xml:space="preserve"> настоящего Кодекса. Контроль за соблюдением условий, установленных настоящим пунктом, </w:t>
      </w:r>
      <w:proofErr w:type="gramStart"/>
      <w:r w:rsidRPr="00032EA1">
        <w:rPr>
          <w:rFonts w:ascii="Arial" w:eastAsia="Times New Roman" w:hAnsi="Arial" w:cs="Arial"/>
          <w:color w:val="000000"/>
          <w:sz w:val="24"/>
          <w:lang w:eastAsia="ru-RU"/>
        </w:rPr>
        <w:t>осуществляется</w:t>
      </w:r>
      <w:proofErr w:type="gramEnd"/>
      <w:r w:rsidRPr="00032EA1">
        <w:rPr>
          <w:rFonts w:ascii="Arial" w:eastAsia="Times New Roman" w:hAnsi="Arial" w:cs="Arial"/>
          <w:color w:val="000000"/>
          <w:sz w:val="24"/>
          <w:lang w:eastAsia="ru-RU"/>
        </w:rPr>
        <w:t xml:space="preserve"> в том числе на основании отчетности, представляемой некоммерческими организациями в соответствии со </w:t>
      </w:r>
      <w:hyperlink r:id="rId88" w:anchor="dst13645" w:history="1">
        <w:r w:rsidRPr="00032EA1">
          <w:rPr>
            <w:rFonts w:ascii="Arial" w:eastAsia="Times New Roman" w:hAnsi="Arial" w:cs="Arial"/>
            <w:color w:val="666699"/>
            <w:sz w:val="24"/>
            <w:lang w:eastAsia="ru-RU"/>
          </w:rPr>
          <w:t>статьей 431</w:t>
        </w:r>
      </w:hyperlink>
      <w:r w:rsidRPr="00032EA1">
        <w:rPr>
          <w:rFonts w:ascii="Arial" w:eastAsia="Times New Roman" w:hAnsi="Arial" w:cs="Arial"/>
          <w:color w:val="000000"/>
          <w:sz w:val="24"/>
          <w:lang w:eastAsia="ru-RU"/>
        </w:rPr>
        <w:t>настоящего Кодекса.</w:t>
      </w:r>
    </w:p>
    <w:p w:rsidR="00DC3F2E" w:rsidRPr="00032EA1" w:rsidRDefault="00DC3F2E" w:rsidP="00DC3F2E">
      <w:pPr>
        <w:shd w:val="clear" w:color="auto" w:fill="FFFFFF"/>
        <w:spacing w:after="0" w:line="297" w:lineRule="atLeast"/>
        <w:jc w:val="both"/>
        <w:rPr>
          <w:rFonts w:ascii="Arial" w:eastAsia="Times New Roman" w:hAnsi="Arial" w:cs="Arial"/>
          <w:color w:val="000000"/>
          <w:sz w:val="24"/>
          <w:szCs w:val="27"/>
          <w:lang w:eastAsia="ru-RU"/>
        </w:rPr>
      </w:pPr>
      <w:r w:rsidRPr="00032EA1">
        <w:rPr>
          <w:rFonts w:ascii="Arial" w:eastAsia="Times New Roman" w:hAnsi="Arial" w:cs="Arial"/>
          <w:color w:val="000000"/>
          <w:sz w:val="24"/>
          <w:lang w:eastAsia="ru-RU"/>
        </w:rPr>
        <w:t>(в ред. Федерального </w:t>
      </w:r>
      <w:hyperlink r:id="rId89" w:anchor="dst100757"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27.11.2017 N 335-ФЗ)</w:t>
      </w:r>
    </w:p>
    <w:p w:rsidR="00DC3F2E" w:rsidRPr="00032EA1" w:rsidRDefault="00DC3F2E" w:rsidP="00DC3F2E">
      <w:pPr>
        <w:shd w:val="clear" w:color="auto" w:fill="FFFFFF"/>
        <w:spacing w:after="0" w:line="297" w:lineRule="atLeast"/>
        <w:jc w:val="both"/>
        <w:rPr>
          <w:rFonts w:ascii="Arial" w:eastAsia="Times New Roman" w:hAnsi="Arial" w:cs="Arial"/>
          <w:color w:val="333333"/>
          <w:sz w:val="24"/>
          <w:szCs w:val="27"/>
          <w:lang w:eastAsia="ru-RU"/>
        </w:rPr>
      </w:pPr>
      <w:r w:rsidRPr="00032EA1">
        <w:rPr>
          <w:rFonts w:ascii="Arial" w:eastAsia="Times New Roman" w:hAnsi="Arial" w:cs="Arial"/>
          <w:color w:val="333333"/>
          <w:sz w:val="24"/>
          <w:lang w:eastAsia="ru-RU"/>
        </w:rPr>
        <w:t>(</w:t>
      </w:r>
      <w:proofErr w:type="gramStart"/>
      <w:r w:rsidRPr="00032EA1">
        <w:rPr>
          <w:rFonts w:ascii="Arial" w:eastAsia="Times New Roman" w:hAnsi="Arial" w:cs="Arial"/>
          <w:color w:val="333333"/>
          <w:sz w:val="24"/>
          <w:lang w:eastAsia="ru-RU"/>
        </w:rPr>
        <w:t>см</w:t>
      </w:r>
      <w:proofErr w:type="gramEnd"/>
      <w:r w:rsidRPr="00032EA1">
        <w:rPr>
          <w:rFonts w:ascii="Arial" w:eastAsia="Times New Roman" w:hAnsi="Arial" w:cs="Arial"/>
          <w:color w:val="333333"/>
          <w:sz w:val="24"/>
          <w:lang w:eastAsia="ru-RU"/>
        </w:rPr>
        <w:t>. текст в предыдущей редакции)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6" w:name="dst13575"/>
      <w:bookmarkEnd w:id="116"/>
      <w:proofErr w:type="gramStart"/>
      <w:r w:rsidRPr="00032EA1">
        <w:rPr>
          <w:rFonts w:ascii="Arial" w:eastAsia="Times New Roman" w:hAnsi="Arial" w:cs="Arial"/>
          <w:color w:val="000000"/>
          <w:sz w:val="24"/>
          <w:lang w:eastAsia="ru-RU"/>
        </w:rPr>
        <w:t>Информация о случаях несоответствия деятельности некоммерческой организации целям, предусмотренным ее учредительными документами, выявленных по результатам контроля, проводимого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в соответствии со </w:t>
      </w:r>
      <w:hyperlink r:id="rId90" w:anchor="dst100237" w:history="1">
        <w:r w:rsidRPr="00032EA1">
          <w:rPr>
            <w:rFonts w:ascii="Arial" w:eastAsia="Times New Roman" w:hAnsi="Arial" w:cs="Arial"/>
            <w:color w:val="666699"/>
            <w:sz w:val="24"/>
            <w:lang w:eastAsia="ru-RU"/>
          </w:rPr>
          <w:t>статьей 32</w:t>
        </w:r>
      </w:hyperlink>
      <w:r w:rsidRPr="00032EA1">
        <w:rPr>
          <w:rFonts w:ascii="Arial" w:eastAsia="Times New Roman" w:hAnsi="Arial" w:cs="Arial"/>
          <w:color w:val="000000"/>
          <w:sz w:val="24"/>
          <w:lang w:eastAsia="ru-RU"/>
        </w:rPr>
        <w:t> Федерального закона от 12 января 1996 года N 7-ФЗ "О некоммерческих организациях", представляется в налоговые органы в форме</w:t>
      </w:r>
      <w:proofErr w:type="gramEnd"/>
      <w:r w:rsidRPr="00032EA1">
        <w:rPr>
          <w:rFonts w:ascii="Arial" w:eastAsia="Times New Roman" w:hAnsi="Arial" w:cs="Arial"/>
          <w:color w:val="000000"/>
          <w:sz w:val="24"/>
          <w:lang w:eastAsia="ru-RU"/>
        </w:rPr>
        <w:t xml:space="preserve"> электронного документа в порядке, определенном соглашением об информационном обмене.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7" w:name="dst13576"/>
      <w:bookmarkEnd w:id="117"/>
      <w:r w:rsidRPr="00032EA1">
        <w:rPr>
          <w:rFonts w:ascii="Arial" w:eastAsia="Times New Roman" w:hAnsi="Arial" w:cs="Arial"/>
          <w:color w:val="000000"/>
          <w:sz w:val="24"/>
          <w:lang w:eastAsia="ru-RU"/>
        </w:rPr>
        <w:t>В случае</w:t>
      </w:r>
      <w:proofErr w:type="gramStart"/>
      <w:r w:rsidRPr="00032EA1">
        <w:rPr>
          <w:rFonts w:ascii="Arial" w:eastAsia="Times New Roman" w:hAnsi="Arial" w:cs="Arial"/>
          <w:color w:val="000000"/>
          <w:sz w:val="24"/>
          <w:lang w:eastAsia="ru-RU"/>
        </w:rPr>
        <w:t>,</w:t>
      </w:r>
      <w:proofErr w:type="gramEnd"/>
      <w:r w:rsidRPr="00032EA1">
        <w:rPr>
          <w:rFonts w:ascii="Arial" w:eastAsia="Times New Roman" w:hAnsi="Arial" w:cs="Arial"/>
          <w:color w:val="000000"/>
          <w:sz w:val="24"/>
          <w:lang w:eastAsia="ru-RU"/>
        </w:rPr>
        <w:t xml:space="preserve"> если по итогам расчетного (отчетного) периода применительно к указанному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w:t>
      </w:r>
      <w:hyperlink r:id="rId91" w:anchor="dst13546" w:history="1">
        <w:r w:rsidRPr="00032EA1">
          <w:rPr>
            <w:rFonts w:ascii="Arial" w:eastAsia="Times New Roman" w:hAnsi="Arial" w:cs="Arial"/>
            <w:color w:val="666699"/>
            <w:sz w:val="24"/>
            <w:lang w:eastAsia="ru-RU"/>
          </w:rPr>
          <w:t>подпунктом 3 пункта 2</w:t>
        </w:r>
      </w:hyperlink>
      <w:r w:rsidRPr="00032EA1">
        <w:rPr>
          <w:rFonts w:ascii="Arial" w:eastAsia="Times New Roman" w:hAnsi="Arial" w:cs="Arial"/>
          <w:color w:val="000000"/>
          <w:sz w:val="24"/>
          <w:lang w:eastAsia="ru-RU"/>
        </w:rPr>
        <w:t> настоящей статьи, с начала расчетного периода, в котором допущено несоответствие условиям, указанным в настоящем пункте.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8" w:name="dst13577"/>
      <w:bookmarkEnd w:id="118"/>
      <w:r w:rsidRPr="00032EA1">
        <w:rPr>
          <w:rFonts w:ascii="Arial" w:eastAsia="Times New Roman" w:hAnsi="Arial" w:cs="Arial"/>
          <w:color w:val="000000"/>
          <w:sz w:val="24"/>
          <w:lang w:eastAsia="ru-RU"/>
        </w:rPr>
        <w:t>При определении объема доходов организации для проверки соответствия выполнения организацией условий, установленных настоящим пунктом, учитываются целевые поступления и гранты, поступившие и не использованные организацией по итогам предыдущих расчетных периодов.</w:t>
      </w:r>
    </w:p>
    <w:p w:rsidR="00DC3F2E" w:rsidRPr="00032EA1" w:rsidRDefault="00DC3F2E" w:rsidP="00DC3F2E">
      <w:pPr>
        <w:shd w:val="clear" w:color="auto" w:fill="FFFFFF"/>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Примечание:</w:t>
      </w:r>
      <w:r w:rsidRPr="00032EA1">
        <w:rPr>
          <w:rFonts w:ascii="Arial" w:eastAsia="Times New Roman" w:hAnsi="Arial" w:cs="Arial"/>
          <w:color w:val="333333"/>
          <w:sz w:val="24"/>
          <w:lang w:eastAsia="ru-RU"/>
        </w:rPr>
        <w:t> П. 7 ст. 427 (в ред. ФЗ от 27.11.2017 N 335-ФЗ) </w:t>
      </w:r>
      <w:hyperlink r:id="rId92" w:anchor="dst100822" w:history="1">
        <w:r w:rsidRPr="00032EA1">
          <w:rPr>
            <w:rFonts w:ascii="Arial" w:eastAsia="Times New Roman" w:hAnsi="Arial" w:cs="Arial"/>
            <w:color w:val="666699"/>
            <w:sz w:val="24"/>
            <w:lang w:eastAsia="ru-RU"/>
          </w:rPr>
          <w:t>распространяется</w:t>
        </w:r>
      </w:hyperlink>
      <w:r w:rsidRPr="00032EA1">
        <w:rPr>
          <w:rFonts w:ascii="Arial" w:eastAsia="Times New Roman" w:hAnsi="Arial" w:cs="Arial"/>
          <w:color w:val="333333"/>
          <w:sz w:val="24"/>
          <w:lang w:eastAsia="ru-RU"/>
        </w:rPr>
        <w:t> на правоотношения, возникшие с 01.01.2017.</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19" w:name="dst13578"/>
      <w:bookmarkEnd w:id="119"/>
      <w:r w:rsidRPr="00032EA1">
        <w:rPr>
          <w:rFonts w:ascii="Arial" w:eastAsia="Times New Roman" w:hAnsi="Arial" w:cs="Arial"/>
          <w:color w:val="000000"/>
          <w:sz w:val="24"/>
          <w:lang w:eastAsia="ru-RU"/>
        </w:rPr>
        <w:t>8. Плательщики, указанные в </w:t>
      </w:r>
      <w:hyperlink r:id="rId93" w:anchor="dst13533" w:history="1">
        <w:r w:rsidRPr="00032EA1">
          <w:rPr>
            <w:rFonts w:ascii="Arial" w:eastAsia="Times New Roman" w:hAnsi="Arial" w:cs="Arial"/>
            <w:color w:val="666699"/>
            <w:sz w:val="24"/>
            <w:lang w:eastAsia="ru-RU"/>
          </w:rPr>
          <w:t>подпункте 8 пункта 1</w:t>
        </w:r>
      </w:hyperlink>
      <w:r w:rsidRPr="00032EA1">
        <w:rPr>
          <w:rFonts w:ascii="Arial" w:eastAsia="Times New Roman" w:hAnsi="Arial" w:cs="Arial"/>
          <w:color w:val="000000"/>
          <w:sz w:val="24"/>
          <w:lang w:eastAsia="ru-RU"/>
        </w:rPr>
        <w:t> настоящей статьи, применяют пониженные тарифы страховых взносов, предусмотренные </w:t>
      </w:r>
      <w:hyperlink r:id="rId94" w:anchor="dst13546" w:history="1">
        <w:r w:rsidRPr="00032EA1">
          <w:rPr>
            <w:rFonts w:ascii="Arial" w:eastAsia="Times New Roman" w:hAnsi="Arial" w:cs="Arial"/>
            <w:color w:val="666699"/>
            <w:sz w:val="24"/>
            <w:lang w:eastAsia="ru-RU"/>
          </w:rPr>
          <w:t>подпунктом 3 пункта 2</w:t>
        </w:r>
      </w:hyperlink>
      <w:r w:rsidRPr="00032EA1">
        <w:rPr>
          <w:rFonts w:ascii="Arial" w:eastAsia="Times New Roman" w:hAnsi="Arial" w:cs="Arial"/>
          <w:color w:val="000000"/>
          <w:sz w:val="24"/>
          <w:lang w:eastAsia="ru-RU"/>
        </w:rPr>
        <w:t> настоящей статьи, при условии: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0" w:name="dst13579"/>
      <w:bookmarkEnd w:id="120"/>
      <w:r w:rsidRPr="00032EA1">
        <w:rPr>
          <w:rFonts w:ascii="Arial" w:eastAsia="Times New Roman" w:hAnsi="Arial" w:cs="Arial"/>
          <w:color w:val="000000"/>
          <w:sz w:val="24"/>
          <w:lang w:eastAsia="ru-RU"/>
        </w:rPr>
        <w:t>применения упрощенной системы налогообложения;</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1" w:name="dst13580"/>
      <w:bookmarkEnd w:id="121"/>
      <w:r w:rsidRPr="00032EA1">
        <w:rPr>
          <w:rFonts w:ascii="Arial" w:eastAsia="Times New Roman" w:hAnsi="Arial" w:cs="Arial"/>
          <w:color w:val="000000"/>
          <w:sz w:val="24"/>
          <w:lang w:eastAsia="ru-RU"/>
        </w:rPr>
        <w:t>соответствия деятельности благотворительной организации целям, предусмотренным ее учредительными документами.</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2" w:name="dst13581"/>
      <w:bookmarkEnd w:id="122"/>
      <w:proofErr w:type="gramStart"/>
      <w:r w:rsidRPr="00032EA1">
        <w:rPr>
          <w:rFonts w:ascii="Arial" w:eastAsia="Times New Roman" w:hAnsi="Arial" w:cs="Arial"/>
          <w:color w:val="000000"/>
          <w:sz w:val="24"/>
          <w:lang w:eastAsia="ru-RU"/>
        </w:rPr>
        <w:t xml:space="preserve">Информация о случаях несоответствия деятельности благотворительной организации целям, предусмотренным ее учредительными документами, выявленных по </w:t>
      </w:r>
      <w:r w:rsidRPr="00032EA1">
        <w:rPr>
          <w:rFonts w:ascii="Arial" w:eastAsia="Times New Roman" w:hAnsi="Arial" w:cs="Arial"/>
          <w:color w:val="000000"/>
          <w:sz w:val="24"/>
          <w:lang w:eastAsia="ru-RU"/>
        </w:rPr>
        <w:lastRenderedPageBreak/>
        <w:t>результатам контроля, проводимого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регистрации некоммерческих организаций в соответствии со </w:t>
      </w:r>
      <w:hyperlink r:id="rId95" w:anchor="dst100237" w:history="1">
        <w:r w:rsidRPr="00032EA1">
          <w:rPr>
            <w:rFonts w:ascii="Arial" w:eastAsia="Times New Roman" w:hAnsi="Arial" w:cs="Arial"/>
            <w:color w:val="666699"/>
            <w:sz w:val="24"/>
            <w:lang w:eastAsia="ru-RU"/>
          </w:rPr>
          <w:t>статьей 32</w:t>
        </w:r>
      </w:hyperlink>
      <w:r w:rsidRPr="00032EA1">
        <w:rPr>
          <w:rFonts w:ascii="Arial" w:eastAsia="Times New Roman" w:hAnsi="Arial" w:cs="Arial"/>
          <w:color w:val="000000"/>
          <w:sz w:val="24"/>
          <w:lang w:eastAsia="ru-RU"/>
        </w:rPr>
        <w:t> Федерального закона от 12 января 1996 года N 7-ФЗ "О некоммерческих организациях", представляется в налоговые органы в форме</w:t>
      </w:r>
      <w:proofErr w:type="gramEnd"/>
      <w:r w:rsidRPr="00032EA1">
        <w:rPr>
          <w:rFonts w:ascii="Arial" w:eastAsia="Times New Roman" w:hAnsi="Arial" w:cs="Arial"/>
          <w:color w:val="000000"/>
          <w:sz w:val="24"/>
          <w:lang w:eastAsia="ru-RU"/>
        </w:rPr>
        <w:t xml:space="preserve"> электронного документа в порядке, определенном соглашением об информационном обмене.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3" w:name="dst13582"/>
      <w:bookmarkEnd w:id="123"/>
      <w:r w:rsidRPr="00032EA1">
        <w:rPr>
          <w:rFonts w:ascii="Arial" w:eastAsia="Times New Roman" w:hAnsi="Arial" w:cs="Arial"/>
          <w:color w:val="000000"/>
          <w:sz w:val="24"/>
          <w:lang w:eastAsia="ru-RU"/>
        </w:rPr>
        <w:t>В случае</w:t>
      </w:r>
      <w:proofErr w:type="gramStart"/>
      <w:r w:rsidRPr="00032EA1">
        <w:rPr>
          <w:rFonts w:ascii="Arial" w:eastAsia="Times New Roman" w:hAnsi="Arial" w:cs="Arial"/>
          <w:color w:val="000000"/>
          <w:sz w:val="24"/>
          <w:lang w:eastAsia="ru-RU"/>
        </w:rPr>
        <w:t>,</w:t>
      </w:r>
      <w:proofErr w:type="gramEnd"/>
      <w:r w:rsidRPr="00032EA1">
        <w:rPr>
          <w:rFonts w:ascii="Arial" w:eastAsia="Times New Roman" w:hAnsi="Arial" w:cs="Arial"/>
          <w:color w:val="000000"/>
          <w:sz w:val="24"/>
          <w:lang w:eastAsia="ru-RU"/>
        </w:rPr>
        <w:t xml:space="preserve"> если по итогам расчетного (отчетного) периода применительно к указанному периоду организация не выполняет условия, установленные настоящим пунктом, такая организация лишается права применять пониженные тарифы страховых взносов, предусмотренные </w:t>
      </w:r>
      <w:hyperlink r:id="rId96" w:anchor="dst13546" w:history="1">
        <w:r w:rsidRPr="00032EA1">
          <w:rPr>
            <w:rFonts w:ascii="Arial" w:eastAsia="Times New Roman" w:hAnsi="Arial" w:cs="Arial"/>
            <w:color w:val="666699"/>
            <w:sz w:val="24"/>
            <w:lang w:eastAsia="ru-RU"/>
          </w:rPr>
          <w:t>подпунктом 3 пункта 2</w:t>
        </w:r>
      </w:hyperlink>
      <w:r w:rsidRPr="00032EA1">
        <w:rPr>
          <w:rFonts w:ascii="Arial" w:eastAsia="Times New Roman" w:hAnsi="Arial" w:cs="Arial"/>
          <w:color w:val="000000"/>
          <w:sz w:val="24"/>
          <w:lang w:eastAsia="ru-RU"/>
        </w:rPr>
        <w:t> настоящей статьи, с начала расчетного периода, в котором допущено несоответствие условиям, указанным в настоящем пункте.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4" w:name="dst13583"/>
      <w:bookmarkEnd w:id="124"/>
      <w:r w:rsidRPr="00032EA1">
        <w:rPr>
          <w:rFonts w:ascii="Arial" w:eastAsia="Times New Roman" w:hAnsi="Arial" w:cs="Arial"/>
          <w:color w:val="000000"/>
          <w:sz w:val="24"/>
          <w:lang w:eastAsia="ru-RU"/>
        </w:rPr>
        <w:t xml:space="preserve">9. </w:t>
      </w:r>
      <w:proofErr w:type="gramStart"/>
      <w:r w:rsidRPr="00032EA1">
        <w:rPr>
          <w:rFonts w:ascii="Arial" w:eastAsia="Times New Roman" w:hAnsi="Arial" w:cs="Arial"/>
          <w:color w:val="000000"/>
          <w:sz w:val="24"/>
          <w:lang w:eastAsia="ru-RU"/>
        </w:rPr>
        <w:t>Плательщики, указанные в </w:t>
      </w:r>
      <w:hyperlink r:id="rId97" w:anchor="dst13535" w:history="1">
        <w:r w:rsidRPr="00032EA1">
          <w:rPr>
            <w:rFonts w:ascii="Arial" w:eastAsia="Times New Roman" w:hAnsi="Arial" w:cs="Arial"/>
            <w:color w:val="666699"/>
            <w:sz w:val="24"/>
            <w:lang w:eastAsia="ru-RU"/>
          </w:rPr>
          <w:t>подпункте 10 пункта 1</w:t>
        </w:r>
      </w:hyperlink>
      <w:r w:rsidRPr="00032EA1">
        <w:rPr>
          <w:rFonts w:ascii="Arial" w:eastAsia="Times New Roman" w:hAnsi="Arial" w:cs="Arial"/>
          <w:color w:val="000000"/>
          <w:sz w:val="24"/>
          <w:lang w:eastAsia="ru-RU"/>
        </w:rPr>
        <w:t> настоящей статьи, применяют пониженные тарифы страховых взносов, предусмотренные </w:t>
      </w:r>
      <w:hyperlink r:id="rId98" w:anchor="dst13548" w:history="1">
        <w:r w:rsidRPr="00032EA1">
          <w:rPr>
            <w:rFonts w:ascii="Arial" w:eastAsia="Times New Roman" w:hAnsi="Arial" w:cs="Arial"/>
            <w:color w:val="666699"/>
            <w:sz w:val="24"/>
            <w:lang w:eastAsia="ru-RU"/>
          </w:rPr>
          <w:t>подпунктом 4 пункта 2</w:t>
        </w:r>
      </w:hyperlink>
      <w:r w:rsidRPr="00032EA1">
        <w:rPr>
          <w:rFonts w:ascii="Arial" w:eastAsia="Times New Roman" w:hAnsi="Arial" w:cs="Arial"/>
          <w:color w:val="000000"/>
          <w:sz w:val="24"/>
          <w:lang w:eastAsia="ru-RU"/>
        </w:rPr>
        <w:t> настоящей статьи, в течение 10 лет со дня получения ими статуса участника проекта по осуществлению исследований, разработок и коммерциализации их результатов в соответствии с Федеральным </w:t>
      </w:r>
      <w:hyperlink r:id="rId99" w:anchor="dst10011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28 сентября 2010 года N 244-ФЗ "Об инновационном центре "</w:t>
      </w:r>
      <w:proofErr w:type="spellStart"/>
      <w:r w:rsidRPr="00032EA1">
        <w:rPr>
          <w:rFonts w:ascii="Arial" w:eastAsia="Times New Roman" w:hAnsi="Arial" w:cs="Arial"/>
          <w:color w:val="000000"/>
          <w:sz w:val="24"/>
          <w:lang w:eastAsia="ru-RU"/>
        </w:rPr>
        <w:t>Сколково</w:t>
      </w:r>
      <w:proofErr w:type="spellEnd"/>
      <w:r w:rsidRPr="00032EA1">
        <w:rPr>
          <w:rFonts w:ascii="Arial" w:eastAsia="Times New Roman" w:hAnsi="Arial" w:cs="Arial"/>
          <w:color w:val="000000"/>
          <w:sz w:val="24"/>
          <w:lang w:eastAsia="ru-RU"/>
        </w:rPr>
        <w:t>" (далее - участник проекта) начиная</w:t>
      </w:r>
      <w:proofErr w:type="gramEnd"/>
      <w:r w:rsidRPr="00032EA1">
        <w:rPr>
          <w:rFonts w:ascii="Arial" w:eastAsia="Times New Roman" w:hAnsi="Arial" w:cs="Arial"/>
          <w:color w:val="000000"/>
          <w:sz w:val="24"/>
          <w:lang w:eastAsia="ru-RU"/>
        </w:rPr>
        <w:t xml:space="preserve"> с 1-го числа месяца, следующего за месяцем, в котором ими был получен статус участника проекта.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5" w:name="dst13584"/>
      <w:bookmarkEnd w:id="125"/>
      <w:r w:rsidRPr="00032EA1">
        <w:rPr>
          <w:rFonts w:ascii="Arial" w:eastAsia="Times New Roman" w:hAnsi="Arial" w:cs="Arial"/>
          <w:color w:val="000000"/>
          <w:sz w:val="24"/>
          <w:lang w:eastAsia="ru-RU"/>
        </w:rPr>
        <w:t>Пониженные тарифы страховых взносов, предусмотренные </w:t>
      </w:r>
      <w:hyperlink r:id="rId100" w:anchor="dst13548" w:history="1">
        <w:r w:rsidRPr="00032EA1">
          <w:rPr>
            <w:rFonts w:ascii="Arial" w:eastAsia="Times New Roman" w:hAnsi="Arial" w:cs="Arial"/>
            <w:color w:val="666699"/>
            <w:sz w:val="24"/>
            <w:lang w:eastAsia="ru-RU"/>
          </w:rPr>
          <w:t>подпунктом 4 пункта 2</w:t>
        </w:r>
      </w:hyperlink>
      <w:r w:rsidRPr="00032EA1">
        <w:rPr>
          <w:rFonts w:ascii="Arial" w:eastAsia="Times New Roman" w:hAnsi="Arial" w:cs="Arial"/>
          <w:color w:val="000000"/>
          <w:sz w:val="24"/>
          <w:lang w:eastAsia="ru-RU"/>
        </w:rPr>
        <w:t xml:space="preserve"> настоящей статьи, не применяются для участника проекта с 1-го числа месяца, следующего за месяцем, в котором совокупный размер прибыли участника проекта превысил 300 миллионов рублей. Указанный совокупный размер прибыли </w:t>
      </w:r>
      <w:proofErr w:type="gramStart"/>
      <w:r w:rsidRPr="00032EA1">
        <w:rPr>
          <w:rFonts w:ascii="Arial" w:eastAsia="Times New Roman" w:hAnsi="Arial" w:cs="Arial"/>
          <w:color w:val="000000"/>
          <w:sz w:val="24"/>
          <w:lang w:eastAsia="ru-RU"/>
        </w:rPr>
        <w:t>рассчитывается в соответствии с </w:t>
      </w:r>
      <w:hyperlink r:id="rId101" w:anchor="dst101834" w:history="1">
        <w:r w:rsidRPr="00032EA1">
          <w:rPr>
            <w:rFonts w:ascii="Arial" w:eastAsia="Times New Roman" w:hAnsi="Arial" w:cs="Arial"/>
            <w:color w:val="666699"/>
            <w:sz w:val="24"/>
            <w:lang w:eastAsia="ru-RU"/>
          </w:rPr>
          <w:t>главой 25</w:t>
        </w:r>
      </w:hyperlink>
      <w:r w:rsidRPr="00032EA1">
        <w:rPr>
          <w:rFonts w:ascii="Arial" w:eastAsia="Times New Roman" w:hAnsi="Arial" w:cs="Arial"/>
          <w:color w:val="000000"/>
          <w:sz w:val="24"/>
          <w:lang w:eastAsia="ru-RU"/>
        </w:rPr>
        <w:t> настоящего Кодекса нарастающим итогом начиная</w:t>
      </w:r>
      <w:proofErr w:type="gramEnd"/>
      <w:r w:rsidRPr="00032EA1">
        <w:rPr>
          <w:rFonts w:ascii="Arial" w:eastAsia="Times New Roman" w:hAnsi="Arial" w:cs="Arial"/>
          <w:color w:val="000000"/>
          <w:sz w:val="24"/>
          <w:lang w:eastAsia="ru-RU"/>
        </w:rPr>
        <w:t xml:space="preserve"> с 1-го числа года, в котором годовой объем выручки от реализации товаров (работ, услуг, имущественных прав), полученной этим участником проекта, превысил один миллиард рублей. Информацию о получении и об утрате организациями статуса участника проекта в налоговые органы представляет организация, признаваемая управляющей компанией в соответствии с Федеральным </w:t>
      </w:r>
      <w:hyperlink r:id="rId102" w:anchor="dst100019"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28 сентября 2010 года N 244-ФЗ "Об инновационном центре "</w:t>
      </w:r>
      <w:proofErr w:type="spellStart"/>
      <w:r w:rsidRPr="00032EA1">
        <w:rPr>
          <w:rFonts w:ascii="Arial" w:eastAsia="Times New Roman" w:hAnsi="Arial" w:cs="Arial"/>
          <w:color w:val="000000"/>
          <w:sz w:val="24"/>
          <w:lang w:eastAsia="ru-RU"/>
        </w:rPr>
        <w:t>Сколково</w:t>
      </w:r>
      <w:proofErr w:type="spellEnd"/>
      <w:r w:rsidRPr="00032EA1">
        <w:rPr>
          <w:rFonts w:ascii="Arial" w:eastAsia="Times New Roman" w:hAnsi="Arial" w:cs="Arial"/>
          <w:color w:val="000000"/>
          <w:sz w:val="24"/>
          <w:lang w:eastAsia="ru-RU"/>
        </w:rPr>
        <w:t>", в порядке, определенном соглашением об информационном обмене.</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6" w:name="dst13585"/>
      <w:bookmarkEnd w:id="126"/>
      <w:r w:rsidRPr="00032EA1">
        <w:rPr>
          <w:rFonts w:ascii="Arial" w:eastAsia="Times New Roman" w:hAnsi="Arial" w:cs="Arial"/>
          <w:color w:val="000000"/>
          <w:sz w:val="24"/>
          <w:lang w:eastAsia="ru-RU"/>
        </w:rPr>
        <w:t>Для организаций, утративших статус участника проекта, тарифы страховых взносов, указанные в </w:t>
      </w:r>
      <w:hyperlink r:id="rId103" w:anchor="dst13548" w:history="1">
        <w:r w:rsidRPr="00032EA1">
          <w:rPr>
            <w:rFonts w:ascii="Arial" w:eastAsia="Times New Roman" w:hAnsi="Arial" w:cs="Arial"/>
            <w:color w:val="666699"/>
            <w:sz w:val="24"/>
            <w:lang w:eastAsia="ru-RU"/>
          </w:rPr>
          <w:t>подпункте 4 пункта 2</w:t>
        </w:r>
      </w:hyperlink>
      <w:r w:rsidRPr="00032EA1">
        <w:rPr>
          <w:rFonts w:ascii="Arial" w:eastAsia="Times New Roman" w:hAnsi="Arial" w:cs="Arial"/>
          <w:color w:val="000000"/>
          <w:sz w:val="24"/>
          <w:lang w:eastAsia="ru-RU"/>
        </w:rPr>
        <w:t> настоящей статьи, не применяются с 1-го числа месяца, в котором организация утратила статус участника проекта.</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7" w:name="dst13586"/>
      <w:bookmarkEnd w:id="127"/>
      <w:r w:rsidRPr="00032EA1">
        <w:rPr>
          <w:rFonts w:ascii="Arial" w:eastAsia="Times New Roman" w:hAnsi="Arial" w:cs="Arial"/>
          <w:color w:val="000000"/>
          <w:sz w:val="24"/>
          <w:lang w:eastAsia="ru-RU"/>
        </w:rPr>
        <w:t>Сумма страховых взносов, подлежащая уплате за расчетный (отчетный) период, в котором произошло превышение, указанное в </w:t>
      </w:r>
      <w:hyperlink r:id="rId104" w:anchor="dst13584" w:history="1">
        <w:r w:rsidRPr="00032EA1">
          <w:rPr>
            <w:rFonts w:ascii="Arial" w:eastAsia="Times New Roman" w:hAnsi="Arial" w:cs="Arial"/>
            <w:color w:val="666699"/>
            <w:sz w:val="24"/>
            <w:lang w:eastAsia="ru-RU"/>
          </w:rPr>
          <w:t>абзаце втором</w:t>
        </w:r>
      </w:hyperlink>
      <w:r w:rsidRPr="00032EA1">
        <w:rPr>
          <w:rFonts w:ascii="Arial" w:eastAsia="Times New Roman" w:hAnsi="Arial" w:cs="Arial"/>
          <w:color w:val="000000"/>
          <w:sz w:val="24"/>
          <w:lang w:eastAsia="ru-RU"/>
        </w:rPr>
        <w:t xml:space="preserve"> настоящего пункта, или плательщик страховых взносов утратил статус участника проекта, подлежит восстановлению и уплате в установленном порядке </w:t>
      </w:r>
      <w:proofErr w:type="gramStart"/>
      <w:r w:rsidRPr="00032EA1">
        <w:rPr>
          <w:rFonts w:ascii="Arial" w:eastAsia="Times New Roman" w:hAnsi="Arial" w:cs="Arial"/>
          <w:color w:val="000000"/>
          <w:sz w:val="24"/>
          <w:lang w:eastAsia="ru-RU"/>
        </w:rPr>
        <w:t>со</w:t>
      </w:r>
      <w:proofErr w:type="gramEnd"/>
      <w:r w:rsidRPr="00032EA1">
        <w:rPr>
          <w:rFonts w:ascii="Arial" w:eastAsia="Times New Roman" w:hAnsi="Arial" w:cs="Arial"/>
          <w:color w:val="000000"/>
          <w:sz w:val="24"/>
          <w:lang w:eastAsia="ru-RU"/>
        </w:rPr>
        <w:t xml:space="preserve"> взысканием с плательщика соответствующих сумм пеней.</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8" w:name="dst13587"/>
      <w:bookmarkEnd w:id="128"/>
      <w:r w:rsidRPr="00032EA1">
        <w:rPr>
          <w:rFonts w:ascii="Arial" w:eastAsia="Times New Roman" w:hAnsi="Arial" w:cs="Arial"/>
          <w:color w:val="000000"/>
          <w:sz w:val="24"/>
          <w:lang w:eastAsia="ru-RU"/>
        </w:rPr>
        <w:t>10. Плательщики, указанные в </w:t>
      </w:r>
      <w:hyperlink r:id="rId105" w:anchor="dst14014" w:history="1">
        <w:r w:rsidRPr="00032EA1">
          <w:rPr>
            <w:rFonts w:ascii="Arial" w:eastAsia="Times New Roman" w:hAnsi="Arial" w:cs="Arial"/>
            <w:color w:val="666699"/>
            <w:sz w:val="24"/>
            <w:lang w:eastAsia="ru-RU"/>
          </w:rPr>
          <w:t>подпунктах 11</w:t>
        </w:r>
      </w:hyperlink>
      <w:r w:rsidRPr="00032EA1">
        <w:rPr>
          <w:rFonts w:ascii="Arial" w:eastAsia="Times New Roman" w:hAnsi="Arial" w:cs="Arial"/>
          <w:color w:val="000000"/>
          <w:sz w:val="24"/>
          <w:lang w:eastAsia="ru-RU"/>
        </w:rPr>
        <w:t> - </w:t>
      </w:r>
      <w:hyperlink r:id="rId106" w:anchor="dst13538" w:history="1">
        <w:r w:rsidRPr="00032EA1">
          <w:rPr>
            <w:rFonts w:ascii="Arial" w:eastAsia="Times New Roman" w:hAnsi="Arial" w:cs="Arial"/>
            <w:color w:val="666699"/>
            <w:sz w:val="24"/>
            <w:lang w:eastAsia="ru-RU"/>
          </w:rPr>
          <w:t>13 пункта 1</w:t>
        </w:r>
      </w:hyperlink>
      <w:r w:rsidRPr="00032EA1">
        <w:rPr>
          <w:rFonts w:ascii="Arial" w:eastAsia="Times New Roman" w:hAnsi="Arial" w:cs="Arial"/>
          <w:color w:val="000000"/>
          <w:sz w:val="24"/>
          <w:lang w:eastAsia="ru-RU"/>
        </w:rPr>
        <w:t> настоящей статьи, применяют пониженные тарифы страховых взносов, предусмотренные </w:t>
      </w:r>
      <w:hyperlink r:id="rId107" w:anchor="dst13549" w:history="1">
        <w:r w:rsidRPr="00032EA1">
          <w:rPr>
            <w:rFonts w:ascii="Arial" w:eastAsia="Times New Roman" w:hAnsi="Arial" w:cs="Arial"/>
            <w:color w:val="666699"/>
            <w:sz w:val="24"/>
            <w:lang w:eastAsia="ru-RU"/>
          </w:rPr>
          <w:t>подпунктом 5 пункта 2</w:t>
        </w:r>
      </w:hyperlink>
      <w:r w:rsidRPr="00032EA1">
        <w:rPr>
          <w:rFonts w:ascii="Arial" w:eastAsia="Times New Roman" w:hAnsi="Arial" w:cs="Arial"/>
          <w:color w:val="000000"/>
          <w:sz w:val="24"/>
          <w:lang w:eastAsia="ru-RU"/>
        </w:rPr>
        <w:t> настоящей статьи, в течение 10 лет со дня получения ими статуса участника свободной экономической зоны, резидента территории опережающего социально-</w:t>
      </w:r>
      <w:r w:rsidRPr="00032EA1">
        <w:rPr>
          <w:rFonts w:ascii="Arial" w:eastAsia="Times New Roman" w:hAnsi="Arial" w:cs="Arial"/>
          <w:color w:val="000000"/>
          <w:sz w:val="24"/>
          <w:lang w:eastAsia="ru-RU"/>
        </w:rPr>
        <w:lastRenderedPageBreak/>
        <w:t xml:space="preserve">экономического развития, резидента свободного порта </w:t>
      </w:r>
      <w:proofErr w:type="gramStart"/>
      <w:r w:rsidRPr="00032EA1">
        <w:rPr>
          <w:rFonts w:ascii="Arial" w:eastAsia="Times New Roman" w:hAnsi="Arial" w:cs="Arial"/>
          <w:color w:val="000000"/>
          <w:sz w:val="24"/>
          <w:lang w:eastAsia="ru-RU"/>
        </w:rPr>
        <w:t>Владивосток</w:t>
      </w:r>
      <w:proofErr w:type="gramEnd"/>
      <w:r w:rsidRPr="00032EA1">
        <w:rPr>
          <w:rFonts w:ascii="Arial" w:eastAsia="Times New Roman" w:hAnsi="Arial" w:cs="Arial"/>
          <w:color w:val="000000"/>
          <w:sz w:val="24"/>
          <w:lang w:eastAsia="ru-RU"/>
        </w:rPr>
        <w:t xml:space="preserve"> начиная с 1-го числа месяца, следующего за месяцем, в котором ими был получен такой статус.</w:t>
      </w:r>
    </w:p>
    <w:p w:rsidR="00DC3F2E" w:rsidRPr="00032EA1" w:rsidRDefault="00DC3F2E" w:rsidP="00DC3F2E">
      <w:pPr>
        <w:shd w:val="clear" w:color="auto" w:fill="FFFFFF"/>
        <w:spacing w:after="96" w:line="240" w:lineRule="auto"/>
        <w:jc w:val="both"/>
        <w:rPr>
          <w:rFonts w:ascii="Arial" w:eastAsia="Times New Roman" w:hAnsi="Arial" w:cs="Arial"/>
          <w:color w:val="333333"/>
          <w:sz w:val="24"/>
          <w:szCs w:val="27"/>
          <w:lang w:eastAsia="ru-RU"/>
        </w:rPr>
      </w:pPr>
      <w:r w:rsidRPr="00032EA1">
        <w:rPr>
          <w:rFonts w:ascii="Arial" w:eastAsia="Times New Roman" w:hAnsi="Arial" w:cs="Arial"/>
          <w:b/>
          <w:bCs/>
          <w:color w:val="333333"/>
          <w:sz w:val="24"/>
          <w:lang w:eastAsia="ru-RU"/>
        </w:rPr>
        <w:t>Минфин, ФНС:</w:t>
      </w:r>
      <w:r w:rsidRPr="00032EA1">
        <w:rPr>
          <w:rFonts w:ascii="Arial" w:eastAsia="Times New Roman" w:hAnsi="Arial" w:cs="Arial"/>
          <w:color w:val="333333"/>
          <w:sz w:val="24"/>
          <w:lang w:eastAsia="ru-RU"/>
        </w:rPr>
        <w:t> Плательщик имеет право на новый льготный период </w:t>
      </w:r>
      <w:r w:rsidRPr="00032EA1">
        <w:rPr>
          <w:rFonts w:ascii="Arial" w:eastAsia="Times New Roman" w:hAnsi="Arial" w:cs="Arial"/>
          <w:b/>
          <w:bCs/>
          <w:color w:val="333333"/>
          <w:sz w:val="24"/>
          <w:lang w:eastAsia="ru-RU"/>
        </w:rPr>
        <w:t>при повторном включении в реестр</w:t>
      </w:r>
      <w:r w:rsidRPr="00032EA1">
        <w:rPr>
          <w:rFonts w:ascii="Arial" w:eastAsia="Times New Roman" w:hAnsi="Arial" w:cs="Arial"/>
          <w:color w:val="333333"/>
          <w:sz w:val="24"/>
          <w:lang w:eastAsia="ru-RU"/>
        </w:rPr>
        <w:t> участников СЭЗ &gt;&gt;&gt;</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29" w:name="dst13588"/>
      <w:bookmarkEnd w:id="129"/>
      <w:r w:rsidRPr="00032EA1">
        <w:rPr>
          <w:rFonts w:ascii="Arial" w:eastAsia="Times New Roman" w:hAnsi="Arial" w:cs="Arial"/>
          <w:color w:val="000000"/>
          <w:sz w:val="24"/>
          <w:lang w:eastAsia="ru-RU"/>
        </w:rPr>
        <w:t>Для плательщиков, утративших статус участника свободной экономической зоны, резидента территории опережающего социально- экономического развития, резидента свободного порта Владивосток, пониженные тарифы страховых взносов, предусмотренные </w:t>
      </w:r>
      <w:hyperlink r:id="rId108" w:anchor="dst13549" w:history="1">
        <w:r w:rsidRPr="00032EA1">
          <w:rPr>
            <w:rFonts w:ascii="Arial" w:eastAsia="Times New Roman" w:hAnsi="Arial" w:cs="Arial"/>
            <w:color w:val="666699"/>
            <w:sz w:val="24"/>
            <w:lang w:eastAsia="ru-RU"/>
          </w:rPr>
          <w:t>подпунктом 5 пункта 2</w:t>
        </w:r>
      </w:hyperlink>
      <w:r w:rsidRPr="00032EA1">
        <w:rPr>
          <w:rFonts w:ascii="Arial" w:eastAsia="Times New Roman" w:hAnsi="Arial" w:cs="Arial"/>
          <w:color w:val="000000"/>
          <w:sz w:val="24"/>
          <w:lang w:eastAsia="ru-RU"/>
        </w:rPr>
        <w:t> настоящей статьи, не применяются с 1-го числа месяца, следующего за месяцем, в котором ими утрачен такой статус.</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30" w:name="dst13589"/>
      <w:bookmarkEnd w:id="130"/>
      <w:proofErr w:type="gramStart"/>
      <w:r w:rsidRPr="00032EA1">
        <w:rPr>
          <w:rFonts w:ascii="Arial" w:eastAsia="Times New Roman" w:hAnsi="Arial" w:cs="Arial"/>
          <w:color w:val="000000"/>
          <w:sz w:val="24"/>
          <w:lang w:eastAsia="ru-RU"/>
        </w:rPr>
        <w:t>Пониженные тарифы страховых взносов, указанные в </w:t>
      </w:r>
      <w:hyperlink r:id="rId109" w:anchor="dst13549" w:history="1">
        <w:r w:rsidRPr="00032EA1">
          <w:rPr>
            <w:rFonts w:ascii="Arial" w:eastAsia="Times New Roman" w:hAnsi="Arial" w:cs="Arial"/>
            <w:color w:val="666699"/>
            <w:sz w:val="24"/>
            <w:lang w:eastAsia="ru-RU"/>
          </w:rPr>
          <w:t>подпункте 5 пункта 2</w:t>
        </w:r>
      </w:hyperlink>
      <w:r w:rsidRPr="00032EA1">
        <w:rPr>
          <w:rFonts w:ascii="Arial" w:eastAsia="Times New Roman" w:hAnsi="Arial" w:cs="Arial"/>
          <w:color w:val="000000"/>
          <w:sz w:val="24"/>
          <w:lang w:eastAsia="ru-RU"/>
        </w:rPr>
        <w:t> настоящей статьи, применяются в отношении участников свободной экономической зоны, резидента территории опережающего социально-экономического развития, резидента свободного порта Владивосток, получивших такой статус не позднее чем в течение трех лет со дня создания соответствующей свободной экономической зоны, территории опережающего социально-экономического развития, не позднее чем в течение трех лет со дня вступления в</w:t>
      </w:r>
      <w:proofErr w:type="gramEnd"/>
      <w:r w:rsidRPr="00032EA1">
        <w:rPr>
          <w:rFonts w:ascii="Arial" w:eastAsia="Times New Roman" w:hAnsi="Arial" w:cs="Arial"/>
          <w:color w:val="000000"/>
          <w:sz w:val="24"/>
          <w:lang w:eastAsia="ru-RU"/>
        </w:rPr>
        <w:t xml:space="preserve"> силу Федерального </w:t>
      </w:r>
      <w:hyperlink r:id="rId110" w:anchor="dst100304" w:history="1">
        <w:r w:rsidRPr="00032EA1">
          <w:rPr>
            <w:rFonts w:ascii="Arial" w:eastAsia="Times New Roman" w:hAnsi="Arial" w:cs="Arial"/>
            <w:color w:val="666699"/>
            <w:sz w:val="24"/>
            <w:lang w:eastAsia="ru-RU"/>
          </w:rPr>
          <w:t>закона</w:t>
        </w:r>
      </w:hyperlink>
      <w:r w:rsidRPr="00032EA1">
        <w:rPr>
          <w:rFonts w:ascii="Arial" w:eastAsia="Times New Roman" w:hAnsi="Arial" w:cs="Arial"/>
          <w:color w:val="000000"/>
          <w:sz w:val="24"/>
          <w:lang w:eastAsia="ru-RU"/>
        </w:rPr>
        <w:t> от 13 июля 2015 года N 212-ФЗ "О свободном порте Владивосток".</w:t>
      </w:r>
    </w:p>
    <w:p w:rsidR="00DC3F2E" w:rsidRPr="00032EA1" w:rsidRDefault="00DC3F2E" w:rsidP="00DC3F2E">
      <w:pPr>
        <w:shd w:val="clear" w:color="auto" w:fill="FFFFFF"/>
        <w:spacing w:after="0" w:line="324" w:lineRule="atLeast"/>
        <w:ind w:firstLine="547"/>
        <w:jc w:val="both"/>
        <w:rPr>
          <w:rFonts w:ascii="Arial" w:eastAsia="Times New Roman" w:hAnsi="Arial" w:cs="Arial"/>
          <w:color w:val="000000"/>
          <w:sz w:val="24"/>
          <w:szCs w:val="27"/>
          <w:lang w:eastAsia="ru-RU"/>
        </w:rPr>
      </w:pPr>
      <w:bookmarkStart w:id="131" w:name="dst13590"/>
      <w:bookmarkEnd w:id="131"/>
      <w:proofErr w:type="gramStart"/>
      <w:r w:rsidRPr="00032EA1">
        <w:rPr>
          <w:rFonts w:ascii="Arial" w:eastAsia="Times New Roman" w:hAnsi="Arial" w:cs="Arial"/>
          <w:color w:val="000000"/>
          <w:sz w:val="24"/>
          <w:lang w:eastAsia="ru-RU"/>
        </w:rPr>
        <w:t>Федеральный орган исполнительной власти, осуществляющий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или организация, признаваемая управляющей компанией в соответствии с Федеральным </w:t>
      </w:r>
      <w:hyperlink r:id="rId111" w:anchor="dst100061" w:history="1">
        <w:r w:rsidRPr="00032EA1">
          <w:rPr>
            <w:rFonts w:ascii="Arial" w:eastAsia="Times New Roman" w:hAnsi="Arial" w:cs="Arial"/>
            <w:color w:val="666699"/>
            <w:sz w:val="24"/>
            <w:lang w:eastAsia="ru-RU"/>
          </w:rPr>
          <w:t>законом</w:t>
        </w:r>
      </w:hyperlink>
      <w:r w:rsidRPr="00032EA1">
        <w:rPr>
          <w:rFonts w:ascii="Arial" w:eastAsia="Times New Roman" w:hAnsi="Arial" w:cs="Arial"/>
          <w:color w:val="000000"/>
          <w:sz w:val="24"/>
          <w:lang w:eastAsia="ru-RU"/>
        </w:rPr>
        <w:t> от 13 июля 2015 года N 212-ФЗ "О свободном порте Владивосток", представляет в налоговые органы в порядке, определенном соглашением об информационном обмене, информацию о получении и об утрате</w:t>
      </w:r>
      <w:proofErr w:type="gramEnd"/>
      <w:r w:rsidRPr="00032EA1">
        <w:rPr>
          <w:rFonts w:ascii="Arial" w:eastAsia="Times New Roman" w:hAnsi="Arial" w:cs="Arial"/>
          <w:color w:val="000000"/>
          <w:sz w:val="24"/>
          <w:lang w:eastAsia="ru-RU"/>
        </w:rPr>
        <w:t xml:space="preserve"> плательщиком страховых взносов статуса резидента свободного порта Владивосток.</w:t>
      </w:r>
    </w:p>
    <w:p w:rsidR="008D407B" w:rsidRPr="00032EA1" w:rsidRDefault="008D407B">
      <w:pPr>
        <w:rPr>
          <w:sz w:val="20"/>
        </w:rPr>
      </w:pPr>
    </w:p>
    <w:sectPr w:rsidR="008D407B" w:rsidRPr="00032EA1" w:rsidSect="00032EA1">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trackRevisions/>
  <w:defaultTabStop w:val="708"/>
  <w:characterSpacingControl w:val="doNotCompress"/>
  <w:compat/>
  <w:rsids>
    <w:rsidRoot w:val="00DC3F2E"/>
    <w:rsid w:val="000164D0"/>
    <w:rsid w:val="00032EA1"/>
    <w:rsid w:val="00423CFB"/>
    <w:rsid w:val="008265B8"/>
    <w:rsid w:val="008D407B"/>
    <w:rsid w:val="00C649AA"/>
    <w:rsid w:val="00DC3F2E"/>
    <w:rsid w:val="00F1393B"/>
    <w:rsid w:val="00F24A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07B"/>
  </w:style>
  <w:style w:type="paragraph" w:styleId="1">
    <w:name w:val="heading 1"/>
    <w:basedOn w:val="a"/>
    <w:link w:val="10"/>
    <w:uiPriority w:val="9"/>
    <w:qFormat/>
    <w:rsid w:val="00DC3F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3F2E"/>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593734595">
      <w:bodyDiv w:val="1"/>
      <w:marLeft w:val="0"/>
      <w:marRight w:val="0"/>
      <w:marTop w:val="0"/>
      <w:marBottom w:val="0"/>
      <w:divBdr>
        <w:top w:val="none" w:sz="0" w:space="0" w:color="auto"/>
        <w:left w:val="none" w:sz="0" w:space="0" w:color="auto"/>
        <w:bottom w:val="none" w:sz="0" w:space="0" w:color="auto"/>
        <w:right w:val="none" w:sz="0" w:space="0" w:color="auto"/>
      </w:divBdr>
      <w:divsChild>
        <w:div w:id="1475218234">
          <w:marLeft w:val="0"/>
          <w:marRight w:val="0"/>
          <w:marTop w:val="120"/>
          <w:marBottom w:val="0"/>
          <w:divBdr>
            <w:top w:val="none" w:sz="0" w:space="0" w:color="auto"/>
            <w:left w:val="none" w:sz="0" w:space="0" w:color="auto"/>
            <w:bottom w:val="none" w:sz="0" w:space="0" w:color="auto"/>
            <w:right w:val="none" w:sz="0" w:space="0" w:color="auto"/>
          </w:divBdr>
        </w:div>
        <w:div w:id="999698875">
          <w:marLeft w:val="0"/>
          <w:marRight w:val="0"/>
          <w:marTop w:val="120"/>
          <w:marBottom w:val="0"/>
          <w:divBdr>
            <w:top w:val="none" w:sz="0" w:space="0" w:color="auto"/>
            <w:left w:val="none" w:sz="0" w:space="0" w:color="auto"/>
            <w:bottom w:val="none" w:sz="0" w:space="0" w:color="auto"/>
            <w:right w:val="none" w:sz="0" w:space="0" w:color="auto"/>
          </w:divBdr>
        </w:div>
        <w:div w:id="1596284149">
          <w:marLeft w:val="0"/>
          <w:marRight w:val="0"/>
          <w:marTop w:val="120"/>
          <w:marBottom w:val="0"/>
          <w:divBdr>
            <w:top w:val="none" w:sz="0" w:space="0" w:color="auto"/>
            <w:left w:val="none" w:sz="0" w:space="0" w:color="auto"/>
            <w:bottom w:val="none" w:sz="0" w:space="0" w:color="auto"/>
            <w:right w:val="none" w:sz="0" w:space="0" w:color="auto"/>
          </w:divBdr>
        </w:div>
        <w:div w:id="946889263">
          <w:marLeft w:val="0"/>
          <w:marRight w:val="0"/>
          <w:marTop w:val="120"/>
          <w:marBottom w:val="192"/>
          <w:divBdr>
            <w:top w:val="none" w:sz="0" w:space="0" w:color="auto"/>
            <w:left w:val="none" w:sz="0" w:space="0" w:color="auto"/>
            <w:bottom w:val="none" w:sz="0" w:space="0" w:color="auto"/>
            <w:right w:val="none" w:sz="0" w:space="0" w:color="auto"/>
          </w:divBdr>
        </w:div>
        <w:div w:id="1149442230">
          <w:marLeft w:val="0"/>
          <w:marRight w:val="0"/>
          <w:marTop w:val="0"/>
          <w:marBottom w:val="96"/>
          <w:divBdr>
            <w:top w:val="none" w:sz="0" w:space="0" w:color="auto"/>
            <w:left w:val="none" w:sz="0" w:space="0" w:color="auto"/>
            <w:bottom w:val="none" w:sz="0" w:space="0" w:color="auto"/>
            <w:right w:val="none" w:sz="0" w:space="0" w:color="auto"/>
          </w:divBdr>
        </w:div>
        <w:div w:id="111636179">
          <w:marLeft w:val="0"/>
          <w:marRight w:val="0"/>
          <w:marTop w:val="120"/>
          <w:marBottom w:val="0"/>
          <w:divBdr>
            <w:top w:val="none" w:sz="0" w:space="0" w:color="auto"/>
            <w:left w:val="none" w:sz="0" w:space="0" w:color="auto"/>
            <w:bottom w:val="none" w:sz="0" w:space="0" w:color="auto"/>
            <w:right w:val="none" w:sz="0" w:space="0" w:color="auto"/>
          </w:divBdr>
        </w:div>
        <w:div w:id="916936129">
          <w:marLeft w:val="0"/>
          <w:marRight w:val="0"/>
          <w:marTop w:val="120"/>
          <w:marBottom w:val="0"/>
          <w:divBdr>
            <w:top w:val="none" w:sz="0" w:space="0" w:color="auto"/>
            <w:left w:val="none" w:sz="0" w:space="0" w:color="auto"/>
            <w:bottom w:val="none" w:sz="0" w:space="0" w:color="auto"/>
            <w:right w:val="none" w:sz="0" w:space="0" w:color="auto"/>
          </w:divBdr>
        </w:div>
        <w:div w:id="2118284824">
          <w:marLeft w:val="0"/>
          <w:marRight w:val="0"/>
          <w:marTop w:val="120"/>
          <w:marBottom w:val="0"/>
          <w:divBdr>
            <w:top w:val="none" w:sz="0" w:space="0" w:color="auto"/>
            <w:left w:val="none" w:sz="0" w:space="0" w:color="auto"/>
            <w:bottom w:val="none" w:sz="0" w:space="0" w:color="auto"/>
            <w:right w:val="none" w:sz="0" w:space="0" w:color="auto"/>
          </w:divBdr>
        </w:div>
        <w:div w:id="813448454">
          <w:marLeft w:val="0"/>
          <w:marRight w:val="0"/>
          <w:marTop w:val="120"/>
          <w:marBottom w:val="0"/>
          <w:divBdr>
            <w:top w:val="none" w:sz="0" w:space="0" w:color="auto"/>
            <w:left w:val="none" w:sz="0" w:space="0" w:color="auto"/>
            <w:bottom w:val="none" w:sz="0" w:space="0" w:color="auto"/>
            <w:right w:val="none" w:sz="0" w:space="0" w:color="auto"/>
          </w:divBdr>
        </w:div>
        <w:div w:id="747464889">
          <w:marLeft w:val="0"/>
          <w:marRight w:val="0"/>
          <w:marTop w:val="120"/>
          <w:marBottom w:val="0"/>
          <w:divBdr>
            <w:top w:val="none" w:sz="0" w:space="0" w:color="auto"/>
            <w:left w:val="none" w:sz="0" w:space="0" w:color="auto"/>
            <w:bottom w:val="none" w:sz="0" w:space="0" w:color="auto"/>
            <w:right w:val="none" w:sz="0" w:space="0" w:color="auto"/>
          </w:divBdr>
        </w:div>
        <w:div w:id="838884514">
          <w:marLeft w:val="0"/>
          <w:marRight w:val="0"/>
          <w:marTop w:val="120"/>
          <w:marBottom w:val="192"/>
          <w:divBdr>
            <w:top w:val="none" w:sz="0" w:space="0" w:color="auto"/>
            <w:left w:val="none" w:sz="0" w:space="0" w:color="auto"/>
            <w:bottom w:val="none" w:sz="0" w:space="0" w:color="auto"/>
            <w:right w:val="none" w:sz="0" w:space="0" w:color="auto"/>
          </w:divBdr>
        </w:div>
        <w:div w:id="1169834293">
          <w:marLeft w:val="0"/>
          <w:marRight w:val="0"/>
          <w:marTop w:val="0"/>
          <w:marBottom w:val="96"/>
          <w:divBdr>
            <w:top w:val="none" w:sz="0" w:space="0" w:color="auto"/>
            <w:left w:val="none" w:sz="0" w:space="0" w:color="auto"/>
            <w:bottom w:val="none" w:sz="0" w:space="0" w:color="auto"/>
            <w:right w:val="none" w:sz="0" w:space="0" w:color="auto"/>
          </w:divBdr>
        </w:div>
        <w:div w:id="426006409">
          <w:marLeft w:val="0"/>
          <w:marRight w:val="0"/>
          <w:marTop w:val="120"/>
          <w:marBottom w:val="0"/>
          <w:divBdr>
            <w:top w:val="none" w:sz="0" w:space="0" w:color="auto"/>
            <w:left w:val="none" w:sz="0" w:space="0" w:color="auto"/>
            <w:bottom w:val="none" w:sz="0" w:space="0" w:color="auto"/>
            <w:right w:val="none" w:sz="0" w:space="0" w:color="auto"/>
          </w:divBdr>
        </w:div>
        <w:div w:id="1037924351">
          <w:marLeft w:val="0"/>
          <w:marRight w:val="0"/>
          <w:marTop w:val="120"/>
          <w:marBottom w:val="0"/>
          <w:divBdr>
            <w:top w:val="none" w:sz="0" w:space="0" w:color="auto"/>
            <w:left w:val="none" w:sz="0" w:space="0" w:color="auto"/>
            <w:bottom w:val="none" w:sz="0" w:space="0" w:color="auto"/>
            <w:right w:val="none" w:sz="0" w:space="0" w:color="auto"/>
          </w:divBdr>
        </w:div>
        <w:div w:id="230504162">
          <w:marLeft w:val="0"/>
          <w:marRight w:val="0"/>
          <w:marTop w:val="120"/>
          <w:marBottom w:val="0"/>
          <w:divBdr>
            <w:top w:val="none" w:sz="0" w:space="0" w:color="auto"/>
            <w:left w:val="none" w:sz="0" w:space="0" w:color="auto"/>
            <w:bottom w:val="none" w:sz="0" w:space="0" w:color="auto"/>
            <w:right w:val="none" w:sz="0" w:space="0" w:color="auto"/>
          </w:divBdr>
        </w:div>
        <w:div w:id="207033093">
          <w:marLeft w:val="0"/>
          <w:marRight w:val="0"/>
          <w:marTop w:val="120"/>
          <w:marBottom w:val="0"/>
          <w:divBdr>
            <w:top w:val="none" w:sz="0" w:space="0" w:color="auto"/>
            <w:left w:val="none" w:sz="0" w:space="0" w:color="auto"/>
            <w:bottom w:val="none" w:sz="0" w:space="0" w:color="auto"/>
            <w:right w:val="none" w:sz="0" w:space="0" w:color="auto"/>
          </w:divBdr>
        </w:div>
        <w:div w:id="1083641783">
          <w:marLeft w:val="0"/>
          <w:marRight w:val="0"/>
          <w:marTop w:val="120"/>
          <w:marBottom w:val="0"/>
          <w:divBdr>
            <w:top w:val="none" w:sz="0" w:space="0" w:color="auto"/>
            <w:left w:val="none" w:sz="0" w:space="0" w:color="auto"/>
            <w:bottom w:val="none" w:sz="0" w:space="0" w:color="auto"/>
            <w:right w:val="none" w:sz="0" w:space="0" w:color="auto"/>
          </w:divBdr>
        </w:div>
        <w:div w:id="1732076073">
          <w:marLeft w:val="0"/>
          <w:marRight w:val="0"/>
          <w:marTop w:val="120"/>
          <w:marBottom w:val="0"/>
          <w:divBdr>
            <w:top w:val="none" w:sz="0" w:space="0" w:color="auto"/>
            <w:left w:val="none" w:sz="0" w:space="0" w:color="auto"/>
            <w:bottom w:val="none" w:sz="0" w:space="0" w:color="auto"/>
            <w:right w:val="none" w:sz="0" w:space="0" w:color="auto"/>
          </w:divBdr>
        </w:div>
        <w:div w:id="1452019892">
          <w:marLeft w:val="0"/>
          <w:marRight w:val="0"/>
          <w:marTop w:val="120"/>
          <w:marBottom w:val="0"/>
          <w:divBdr>
            <w:top w:val="none" w:sz="0" w:space="0" w:color="auto"/>
            <w:left w:val="none" w:sz="0" w:space="0" w:color="auto"/>
            <w:bottom w:val="none" w:sz="0" w:space="0" w:color="auto"/>
            <w:right w:val="none" w:sz="0" w:space="0" w:color="auto"/>
          </w:divBdr>
        </w:div>
        <w:div w:id="1278830988">
          <w:marLeft w:val="0"/>
          <w:marRight w:val="0"/>
          <w:marTop w:val="120"/>
          <w:marBottom w:val="0"/>
          <w:divBdr>
            <w:top w:val="none" w:sz="0" w:space="0" w:color="auto"/>
            <w:left w:val="none" w:sz="0" w:space="0" w:color="auto"/>
            <w:bottom w:val="none" w:sz="0" w:space="0" w:color="auto"/>
            <w:right w:val="none" w:sz="0" w:space="0" w:color="auto"/>
          </w:divBdr>
        </w:div>
        <w:div w:id="1386415208">
          <w:marLeft w:val="0"/>
          <w:marRight w:val="0"/>
          <w:marTop w:val="120"/>
          <w:marBottom w:val="0"/>
          <w:divBdr>
            <w:top w:val="none" w:sz="0" w:space="0" w:color="auto"/>
            <w:left w:val="none" w:sz="0" w:space="0" w:color="auto"/>
            <w:bottom w:val="none" w:sz="0" w:space="0" w:color="auto"/>
            <w:right w:val="none" w:sz="0" w:space="0" w:color="auto"/>
          </w:divBdr>
        </w:div>
        <w:div w:id="2145274772">
          <w:marLeft w:val="0"/>
          <w:marRight w:val="0"/>
          <w:marTop w:val="120"/>
          <w:marBottom w:val="0"/>
          <w:divBdr>
            <w:top w:val="none" w:sz="0" w:space="0" w:color="auto"/>
            <w:left w:val="none" w:sz="0" w:space="0" w:color="auto"/>
            <w:bottom w:val="none" w:sz="0" w:space="0" w:color="auto"/>
            <w:right w:val="none" w:sz="0" w:space="0" w:color="auto"/>
          </w:divBdr>
        </w:div>
        <w:div w:id="486751762">
          <w:marLeft w:val="0"/>
          <w:marRight w:val="0"/>
          <w:marTop w:val="120"/>
          <w:marBottom w:val="0"/>
          <w:divBdr>
            <w:top w:val="none" w:sz="0" w:space="0" w:color="auto"/>
            <w:left w:val="none" w:sz="0" w:space="0" w:color="auto"/>
            <w:bottom w:val="none" w:sz="0" w:space="0" w:color="auto"/>
            <w:right w:val="none" w:sz="0" w:space="0" w:color="auto"/>
          </w:divBdr>
        </w:div>
        <w:div w:id="1634555825">
          <w:marLeft w:val="0"/>
          <w:marRight w:val="0"/>
          <w:marTop w:val="120"/>
          <w:marBottom w:val="0"/>
          <w:divBdr>
            <w:top w:val="none" w:sz="0" w:space="0" w:color="auto"/>
            <w:left w:val="none" w:sz="0" w:space="0" w:color="auto"/>
            <w:bottom w:val="none" w:sz="0" w:space="0" w:color="auto"/>
            <w:right w:val="none" w:sz="0" w:space="0" w:color="auto"/>
          </w:divBdr>
        </w:div>
        <w:div w:id="848956016">
          <w:marLeft w:val="0"/>
          <w:marRight w:val="0"/>
          <w:marTop w:val="120"/>
          <w:marBottom w:val="0"/>
          <w:divBdr>
            <w:top w:val="none" w:sz="0" w:space="0" w:color="auto"/>
            <w:left w:val="none" w:sz="0" w:space="0" w:color="auto"/>
            <w:bottom w:val="none" w:sz="0" w:space="0" w:color="auto"/>
            <w:right w:val="none" w:sz="0" w:space="0" w:color="auto"/>
          </w:divBdr>
        </w:div>
        <w:div w:id="2065323912">
          <w:marLeft w:val="0"/>
          <w:marRight w:val="0"/>
          <w:marTop w:val="120"/>
          <w:marBottom w:val="0"/>
          <w:divBdr>
            <w:top w:val="none" w:sz="0" w:space="0" w:color="auto"/>
            <w:left w:val="none" w:sz="0" w:space="0" w:color="auto"/>
            <w:bottom w:val="none" w:sz="0" w:space="0" w:color="auto"/>
            <w:right w:val="none" w:sz="0" w:space="0" w:color="auto"/>
          </w:divBdr>
        </w:div>
        <w:div w:id="198444747">
          <w:marLeft w:val="0"/>
          <w:marRight w:val="0"/>
          <w:marTop w:val="120"/>
          <w:marBottom w:val="0"/>
          <w:divBdr>
            <w:top w:val="none" w:sz="0" w:space="0" w:color="auto"/>
            <w:left w:val="none" w:sz="0" w:space="0" w:color="auto"/>
            <w:bottom w:val="none" w:sz="0" w:space="0" w:color="auto"/>
            <w:right w:val="none" w:sz="0" w:space="0" w:color="auto"/>
          </w:divBdr>
        </w:div>
        <w:div w:id="637076509">
          <w:marLeft w:val="0"/>
          <w:marRight w:val="0"/>
          <w:marTop w:val="120"/>
          <w:marBottom w:val="0"/>
          <w:divBdr>
            <w:top w:val="none" w:sz="0" w:space="0" w:color="auto"/>
            <w:left w:val="none" w:sz="0" w:space="0" w:color="auto"/>
            <w:bottom w:val="none" w:sz="0" w:space="0" w:color="auto"/>
            <w:right w:val="none" w:sz="0" w:space="0" w:color="auto"/>
          </w:divBdr>
        </w:div>
        <w:div w:id="1244412230">
          <w:marLeft w:val="0"/>
          <w:marRight w:val="0"/>
          <w:marTop w:val="120"/>
          <w:marBottom w:val="0"/>
          <w:divBdr>
            <w:top w:val="none" w:sz="0" w:space="0" w:color="auto"/>
            <w:left w:val="none" w:sz="0" w:space="0" w:color="auto"/>
            <w:bottom w:val="none" w:sz="0" w:space="0" w:color="auto"/>
            <w:right w:val="none" w:sz="0" w:space="0" w:color="auto"/>
          </w:divBdr>
        </w:div>
        <w:div w:id="1124344945">
          <w:marLeft w:val="0"/>
          <w:marRight w:val="0"/>
          <w:marTop w:val="120"/>
          <w:marBottom w:val="0"/>
          <w:divBdr>
            <w:top w:val="none" w:sz="0" w:space="0" w:color="auto"/>
            <w:left w:val="none" w:sz="0" w:space="0" w:color="auto"/>
            <w:bottom w:val="none" w:sz="0" w:space="0" w:color="auto"/>
            <w:right w:val="none" w:sz="0" w:space="0" w:color="auto"/>
          </w:divBdr>
        </w:div>
        <w:div w:id="622348295">
          <w:marLeft w:val="0"/>
          <w:marRight w:val="0"/>
          <w:marTop w:val="120"/>
          <w:marBottom w:val="0"/>
          <w:divBdr>
            <w:top w:val="none" w:sz="0" w:space="0" w:color="auto"/>
            <w:left w:val="none" w:sz="0" w:space="0" w:color="auto"/>
            <w:bottom w:val="none" w:sz="0" w:space="0" w:color="auto"/>
            <w:right w:val="none" w:sz="0" w:space="0" w:color="auto"/>
          </w:divBdr>
        </w:div>
        <w:div w:id="1332099616">
          <w:marLeft w:val="0"/>
          <w:marRight w:val="0"/>
          <w:marTop w:val="120"/>
          <w:marBottom w:val="0"/>
          <w:divBdr>
            <w:top w:val="none" w:sz="0" w:space="0" w:color="auto"/>
            <w:left w:val="none" w:sz="0" w:space="0" w:color="auto"/>
            <w:bottom w:val="none" w:sz="0" w:space="0" w:color="auto"/>
            <w:right w:val="none" w:sz="0" w:space="0" w:color="auto"/>
          </w:divBdr>
        </w:div>
        <w:div w:id="1758793171">
          <w:marLeft w:val="0"/>
          <w:marRight w:val="0"/>
          <w:marTop w:val="120"/>
          <w:marBottom w:val="0"/>
          <w:divBdr>
            <w:top w:val="none" w:sz="0" w:space="0" w:color="auto"/>
            <w:left w:val="none" w:sz="0" w:space="0" w:color="auto"/>
            <w:bottom w:val="none" w:sz="0" w:space="0" w:color="auto"/>
            <w:right w:val="none" w:sz="0" w:space="0" w:color="auto"/>
          </w:divBdr>
        </w:div>
        <w:div w:id="1536770510">
          <w:marLeft w:val="0"/>
          <w:marRight w:val="0"/>
          <w:marTop w:val="120"/>
          <w:marBottom w:val="0"/>
          <w:divBdr>
            <w:top w:val="none" w:sz="0" w:space="0" w:color="auto"/>
            <w:left w:val="none" w:sz="0" w:space="0" w:color="auto"/>
            <w:bottom w:val="none" w:sz="0" w:space="0" w:color="auto"/>
            <w:right w:val="none" w:sz="0" w:space="0" w:color="auto"/>
          </w:divBdr>
        </w:div>
        <w:div w:id="208806899">
          <w:marLeft w:val="0"/>
          <w:marRight w:val="0"/>
          <w:marTop w:val="120"/>
          <w:marBottom w:val="0"/>
          <w:divBdr>
            <w:top w:val="none" w:sz="0" w:space="0" w:color="auto"/>
            <w:left w:val="none" w:sz="0" w:space="0" w:color="auto"/>
            <w:bottom w:val="none" w:sz="0" w:space="0" w:color="auto"/>
            <w:right w:val="none" w:sz="0" w:space="0" w:color="auto"/>
          </w:divBdr>
        </w:div>
        <w:div w:id="781608276">
          <w:marLeft w:val="0"/>
          <w:marRight w:val="0"/>
          <w:marTop w:val="120"/>
          <w:marBottom w:val="0"/>
          <w:divBdr>
            <w:top w:val="none" w:sz="0" w:space="0" w:color="auto"/>
            <w:left w:val="none" w:sz="0" w:space="0" w:color="auto"/>
            <w:bottom w:val="none" w:sz="0" w:space="0" w:color="auto"/>
            <w:right w:val="none" w:sz="0" w:space="0" w:color="auto"/>
          </w:divBdr>
        </w:div>
        <w:div w:id="2138990687">
          <w:marLeft w:val="0"/>
          <w:marRight w:val="0"/>
          <w:marTop w:val="120"/>
          <w:marBottom w:val="0"/>
          <w:divBdr>
            <w:top w:val="none" w:sz="0" w:space="0" w:color="auto"/>
            <w:left w:val="none" w:sz="0" w:space="0" w:color="auto"/>
            <w:bottom w:val="none" w:sz="0" w:space="0" w:color="auto"/>
            <w:right w:val="none" w:sz="0" w:space="0" w:color="auto"/>
          </w:divBdr>
        </w:div>
        <w:div w:id="757092526">
          <w:marLeft w:val="0"/>
          <w:marRight w:val="0"/>
          <w:marTop w:val="120"/>
          <w:marBottom w:val="0"/>
          <w:divBdr>
            <w:top w:val="none" w:sz="0" w:space="0" w:color="auto"/>
            <w:left w:val="none" w:sz="0" w:space="0" w:color="auto"/>
            <w:bottom w:val="none" w:sz="0" w:space="0" w:color="auto"/>
            <w:right w:val="none" w:sz="0" w:space="0" w:color="auto"/>
          </w:divBdr>
        </w:div>
        <w:div w:id="846407587">
          <w:marLeft w:val="0"/>
          <w:marRight w:val="0"/>
          <w:marTop w:val="120"/>
          <w:marBottom w:val="0"/>
          <w:divBdr>
            <w:top w:val="none" w:sz="0" w:space="0" w:color="auto"/>
            <w:left w:val="none" w:sz="0" w:space="0" w:color="auto"/>
            <w:bottom w:val="none" w:sz="0" w:space="0" w:color="auto"/>
            <w:right w:val="none" w:sz="0" w:space="0" w:color="auto"/>
          </w:divBdr>
        </w:div>
        <w:div w:id="555507452">
          <w:marLeft w:val="0"/>
          <w:marRight w:val="0"/>
          <w:marTop w:val="120"/>
          <w:marBottom w:val="0"/>
          <w:divBdr>
            <w:top w:val="none" w:sz="0" w:space="0" w:color="auto"/>
            <w:left w:val="none" w:sz="0" w:space="0" w:color="auto"/>
            <w:bottom w:val="none" w:sz="0" w:space="0" w:color="auto"/>
            <w:right w:val="none" w:sz="0" w:space="0" w:color="auto"/>
          </w:divBdr>
        </w:div>
        <w:div w:id="144706611">
          <w:marLeft w:val="0"/>
          <w:marRight w:val="0"/>
          <w:marTop w:val="120"/>
          <w:marBottom w:val="0"/>
          <w:divBdr>
            <w:top w:val="none" w:sz="0" w:space="0" w:color="auto"/>
            <w:left w:val="none" w:sz="0" w:space="0" w:color="auto"/>
            <w:bottom w:val="none" w:sz="0" w:space="0" w:color="auto"/>
            <w:right w:val="none" w:sz="0" w:space="0" w:color="auto"/>
          </w:divBdr>
        </w:div>
        <w:div w:id="2086143394">
          <w:marLeft w:val="0"/>
          <w:marRight w:val="0"/>
          <w:marTop w:val="120"/>
          <w:marBottom w:val="0"/>
          <w:divBdr>
            <w:top w:val="none" w:sz="0" w:space="0" w:color="auto"/>
            <w:left w:val="none" w:sz="0" w:space="0" w:color="auto"/>
            <w:bottom w:val="none" w:sz="0" w:space="0" w:color="auto"/>
            <w:right w:val="none" w:sz="0" w:space="0" w:color="auto"/>
          </w:divBdr>
        </w:div>
        <w:div w:id="258224651">
          <w:marLeft w:val="0"/>
          <w:marRight w:val="0"/>
          <w:marTop w:val="120"/>
          <w:marBottom w:val="0"/>
          <w:divBdr>
            <w:top w:val="none" w:sz="0" w:space="0" w:color="auto"/>
            <w:left w:val="none" w:sz="0" w:space="0" w:color="auto"/>
            <w:bottom w:val="none" w:sz="0" w:space="0" w:color="auto"/>
            <w:right w:val="none" w:sz="0" w:space="0" w:color="auto"/>
          </w:divBdr>
        </w:div>
        <w:div w:id="1700475329">
          <w:marLeft w:val="0"/>
          <w:marRight w:val="0"/>
          <w:marTop w:val="120"/>
          <w:marBottom w:val="0"/>
          <w:divBdr>
            <w:top w:val="none" w:sz="0" w:space="0" w:color="auto"/>
            <w:left w:val="none" w:sz="0" w:space="0" w:color="auto"/>
            <w:bottom w:val="none" w:sz="0" w:space="0" w:color="auto"/>
            <w:right w:val="none" w:sz="0" w:space="0" w:color="auto"/>
          </w:divBdr>
        </w:div>
        <w:div w:id="1501852444">
          <w:marLeft w:val="0"/>
          <w:marRight w:val="0"/>
          <w:marTop w:val="120"/>
          <w:marBottom w:val="0"/>
          <w:divBdr>
            <w:top w:val="none" w:sz="0" w:space="0" w:color="auto"/>
            <w:left w:val="none" w:sz="0" w:space="0" w:color="auto"/>
            <w:bottom w:val="none" w:sz="0" w:space="0" w:color="auto"/>
            <w:right w:val="none" w:sz="0" w:space="0" w:color="auto"/>
          </w:divBdr>
        </w:div>
        <w:div w:id="879828524">
          <w:marLeft w:val="0"/>
          <w:marRight w:val="0"/>
          <w:marTop w:val="120"/>
          <w:marBottom w:val="0"/>
          <w:divBdr>
            <w:top w:val="none" w:sz="0" w:space="0" w:color="auto"/>
            <w:left w:val="none" w:sz="0" w:space="0" w:color="auto"/>
            <w:bottom w:val="none" w:sz="0" w:space="0" w:color="auto"/>
            <w:right w:val="none" w:sz="0" w:space="0" w:color="auto"/>
          </w:divBdr>
        </w:div>
        <w:div w:id="221216185">
          <w:marLeft w:val="0"/>
          <w:marRight w:val="0"/>
          <w:marTop w:val="120"/>
          <w:marBottom w:val="0"/>
          <w:divBdr>
            <w:top w:val="none" w:sz="0" w:space="0" w:color="auto"/>
            <w:left w:val="none" w:sz="0" w:space="0" w:color="auto"/>
            <w:bottom w:val="none" w:sz="0" w:space="0" w:color="auto"/>
            <w:right w:val="none" w:sz="0" w:space="0" w:color="auto"/>
          </w:divBdr>
        </w:div>
        <w:div w:id="1208565529">
          <w:marLeft w:val="0"/>
          <w:marRight w:val="0"/>
          <w:marTop w:val="120"/>
          <w:marBottom w:val="0"/>
          <w:divBdr>
            <w:top w:val="none" w:sz="0" w:space="0" w:color="auto"/>
            <w:left w:val="none" w:sz="0" w:space="0" w:color="auto"/>
            <w:bottom w:val="none" w:sz="0" w:space="0" w:color="auto"/>
            <w:right w:val="none" w:sz="0" w:space="0" w:color="auto"/>
          </w:divBdr>
        </w:div>
        <w:div w:id="1123884583">
          <w:marLeft w:val="0"/>
          <w:marRight w:val="0"/>
          <w:marTop w:val="120"/>
          <w:marBottom w:val="0"/>
          <w:divBdr>
            <w:top w:val="none" w:sz="0" w:space="0" w:color="auto"/>
            <w:left w:val="none" w:sz="0" w:space="0" w:color="auto"/>
            <w:bottom w:val="none" w:sz="0" w:space="0" w:color="auto"/>
            <w:right w:val="none" w:sz="0" w:space="0" w:color="auto"/>
          </w:divBdr>
        </w:div>
        <w:div w:id="1218513742">
          <w:marLeft w:val="0"/>
          <w:marRight w:val="0"/>
          <w:marTop w:val="120"/>
          <w:marBottom w:val="0"/>
          <w:divBdr>
            <w:top w:val="none" w:sz="0" w:space="0" w:color="auto"/>
            <w:left w:val="none" w:sz="0" w:space="0" w:color="auto"/>
            <w:bottom w:val="none" w:sz="0" w:space="0" w:color="auto"/>
            <w:right w:val="none" w:sz="0" w:space="0" w:color="auto"/>
          </w:divBdr>
        </w:div>
        <w:div w:id="926772656">
          <w:marLeft w:val="0"/>
          <w:marRight w:val="0"/>
          <w:marTop w:val="120"/>
          <w:marBottom w:val="0"/>
          <w:divBdr>
            <w:top w:val="none" w:sz="0" w:space="0" w:color="auto"/>
            <w:left w:val="none" w:sz="0" w:space="0" w:color="auto"/>
            <w:bottom w:val="none" w:sz="0" w:space="0" w:color="auto"/>
            <w:right w:val="none" w:sz="0" w:space="0" w:color="auto"/>
          </w:divBdr>
        </w:div>
        <w:div w:id="496842034">
          <w:marLeft w:val="0"/>
          <w:marRight w:val="0"/>
          <w:marTop w:val="120"/>
          <w:marBottom w:val="0"/>
          <w:divBdr>
            <w:top w:val="none" w:sz="0" w:space="0" w:color="auto"/>
            <w:left w:val="none" w:sz="0" w:space="0" w:color="auto"/>
            <w:bottom w:val="none" w:sz="0" w:space="0" w:color="auto"/>
            <w:right w:val="none" w:sz="0" w:space="0" w:color="auto"/>
          </w:divBdr>
        </w:div>
        <w:div w:id="1629703538">
          <w:marLeft w:val="0"/>
          <w:marRight w:val="0"/>
          <w:marTop w:val="120"/>
          <w:marBottom w:val="0"/>
          <w:divBdr>
            <w:top w:val="none" w:sz="0" w:space="0" w:color="auto"/>
            <w:left w:val="none" w:sz="0" w:space="0" w:color="auto"/>
            <w:bottom w:val="none" w:sz="0" w:space="0" w:color="auto"/>
            <w:right w:val="none" w:sz="0" w:space="0" w:color="auto"/>
          </w:divBdr>
        </w:div>
        <w:div w:id="897714848">
          <w:marLeft w:val="0"/>
          <w:marRight w:val="0"/>
          <w:marTop w:val="120"/>
          <w:marBottom w:val="0"/>
          <w:divBdr>
            <w:top w:val="none" w:sz="0" w:space="0" w:color="auto"/>
            <w:left w:val="none" w:sz="0" w:space="0" w:color="auto"/>
            <w:bottom w:val="none" w:sz="0" w:space="0" w:color="auto"/>
            <w:right w:val="none" w:sz="0" w:space="0" w:color="auto"/>
          </w:divBdr>
        </w:div>
        <w:div w:id="561526129">
          <w:marLeft w:val="0"/>
          <w:marRight w:val="0"/>
          <w:marTop w:val="120"/>
          <w:marBottom w:val="0"/>
          <w:divBdr>
            <w:top w:val="none" w:sz="0" w:space="0" w:color="auto"/>
            <w:left w:val="none" w:sz="0" w:space="0" w:color="auto"/>
            <w:bottom w:val="none" w:sz="0" w:space="0" w:color="auto"/>
            <w:right w:val="none" w:sz="0" w:space="0" w:color="auto"/>
          </w:divBdr>
        </w:div>
        <w:div w:id="985359459">
          <w:marLeft w:val="0"/>
          <w:marRight w:val="0"/>
          <w:marTop w:val="120"/>
          <w:marBottom w:val="0"/>
          <w:divBdr>
            <w:top w:val="none" w:sz="0" w:space="0" w:color="auto"/>
            <w:left w:val="none" w:sz="0" w:space="0" w:color="auto"/>
            <w:bottom w:val="none" w:sz="0" w:space="0" w:color="auto"/>
            <w:right w:val="none" w:sz="0" w:space="0" w:color="auto"/>
          </w:divBdr>
        </w:div>
        <w:div w:id="1100953117">
          <w:marLeft w:val="0"/>
          <w:marRight w:val="0"/>
          <w:marTop w:val="120"/>
          <w:marBottom w:val="0"/>
          <w:divBdr>
            <w:top w:val="none" w:sz="0" w:space="0" w:color="auto"/>
            <w:left w:val="none" w:sz="0" w:space="0" w:color="auto"/>
            <w:bottom w:val="none" w:sz="0" w:space="0" w:color="auto"/>
            <w:right w:val="none" w:sz="0" w:space="0" w:color="auto"/>
          </w:divBdr>
        </w:div>
        <w:div w:id="439574153">
          <w:marLeft w:val="0"/>
          <w:marRight w:val="0"/>
          <w:marTop w:val="120"/>
          <w:marBottom w:val="0"/>
          <w:divBdr>
            <w:top w:val="none" w:sz="0" w:space="0" w:color="auto"/>
            <w:left w:val="none" w:sz="0" w:space="0" w:color="auto"/>
            <w:bottom w:val="none" w:sz="0" w:space="0" w:color="auto"/>
            <w:right w:val="none" w:sz="0" w:space="0" w:color="auto"/>
          </w:divBdr>
        </w:div>
        <w:div w:id="1315335963">
          <w:marLeft w:val="0"/>
          <w:marRight w:val="0"/>
          <w:marTop w:val="120"/>
          <w:marBottom w:val="0"/>
          <w:divBdr>
            <w:top w:val="none" w:sz="0" w:space="0" w:color="auto"/>
            <w:left w:val="none" w:sz="0" w:space="0" w:color="auto"/>
            <w:bottom w:val="none" w:sz="0" w:space="0" w:color="auto"/>
            <w:right w:val="none" w:sz="0" w:space="0" w:color="auto"/>
          </w:divBdr>
        </w:div>
        <w:div w:id="303701104">
          <w:marLeft w:val="0"/>
          <w:marRight w:val="0"/>
          <w:marTop w:val="120"/>
          <w:marBottom w:val="0"/>
          <w:divBdr>
            <w:top w:val="none" w:sz="0" w:space="0" w:color="auto"/>
            <w:left w:val="none" w:sz="0" w:space="0" w:color="auto"/>
            <w:bottom w:val="none" w:sz="0" w:space="0" w:color="auto"/>
            <w:right w:val="none" w:sz="0" w:space="0" w:color="auto"/>
          </w:divBdr>
        </w:div>
        <w:div w:id="362947469">
          <w:marLeft w:val="0"/>
          <w:marRight w:val="0"/>
          <w:marTop w:val="120"/>
          <w:marBottom w:val="0"/>
          <w:divBdr>
            <w:top w:val="none" w:sz="0" w:space="0" w:color="auto"/>
            <w:left w:val="none" w:sz="0" w:space="0" w:color="auto"/>
            <w:bottom w:val="none" w:sz="0" w:space="0" w:color="auto"/>
            <w:right w:val="none" w:sz="0" w:space="0" w:color="auto"/>
          </w:divBdr>
        </w:div>
        <w:div w:id="2089687021">
          <w:marLeft w:val="0"/>
          <w:marRight w:val="0"/>
          <w:marTop w:val="120"/>
          <w:marBottom w:val="0"/>
          <w:divBdr>
            <w:top w:val="none" w:sz="0" w:space="0" w:color="auto"/>
            <w:left w:val="none" w:sz="0" w:space="0" w:color="auto"/>
            <w:bottom w:val="none" w:sz="0" w:space="0" w:color="auto"/>
            <w:right w:val="none" w:sz="0" w:space="0" w:color="auto"/>
          </w:divBdr>
        </w:div>
        <w:div w:id="8290053">
          <w:marLeft w:val="0"/>
          <w:marRight w:val="0"/>
          <w:marTop w:val="120"/>
          <w:marBottom w:val="0"/>
          <w:divBdr>
            <w:top w:val="none" w:sz="0" w:space="0" w:color="auto"/>
            <w:left w:val="none" w:sz="0" w:space="0" w:color="auto"/>
            <w:bottom w:val="none" w:sz="0" w:space="0" w:color="auto"/>
            <w:right w:val="none" w:sz="0" w:space="0" w:color="auto"/>
          </w:divBdr>
        </w:div>
        <w:div w:id="284504124">
          <w:marLeft w:val="0"/>
          <w:marRight w:val="0"/>
          <w:marTop w:val="120"/>
          <w:marBottom w:val="0"/>
          <w:divBdr>
            <w:top w:val="none" w:sz="0" w:space="0" w:color="auto"/>
            <w:left w:val="none" w:sz="0" w:space="0" w:color="auto"/>
            <w:bottom w:val="none" w:sz="0" w:space="0" w:color="auto"/>
            <w:right w:val="none" w:sz="0" w:space="0" w:color="auto"/>
          </w:divBdr>
        </w:div>
        <w:div w:id="39790163">
          <w:marLeft w:val="0"/>
          <w:marRight w:val="0"/>
          <w:marTop w:val="120"/>
          <w:marBottom w:val="0"/>
          <w:divBdr>
            <w:top w:val="none" w:sz="0" w:space="0" w:color="auto"/>
            <w:left w:val="none" w:sz="0" w:space="0" w:color="auto"/>
            <w:bottom w:val="none" w:sz="0" w:space="0" w:color="auto"/>
            <w:right w:val="none" w:sz="0" w:space="0" w:color="auto"/>
          </w:divBdr>
        </w:div>
        <w:div w:id="1499082141">
          <w:marLeft w:val="0"/>
          <w:marRight w:val="0"/>
          <w:marTop w:val="120"/>
          <w:marBottom w:val="0"/>
          <w:divBdr>
            <w:top w:val="none" w:sz="0" w:space="0" w:color="auto"/>
            <w:left w:val="none" w:sz="0" w:space="0" w:color="auto"/>
            <w:bottom w:val="none" w:sz="0" w:space="0" w:color="auto"/>
            <w:right w:val="none" w:sz="0" w:space="0" w:color="auto"/>
          </w:divBdr>
        </w:div>
        <w:div w:id="1789203543">
          <w:marLeft w:val="0"/>
          <w:marRight w:val="0"/>
          <w:marTop w:val="120"/>
          <w:marBottom w:val="0"/>
          <w:divBdr>
            <w:top w:val="none" w:sz="0" w:space="0" w:color="auto"/>
            <w:left w:val="none" w:sz="0" w:space="0" w:color="auto"/>
            <w:bottom w:val="none" w:sz="0" w:space="0" w:color="auto"/>
            <w:right w:val="none" w:sz="0" w:space="0" w:color="auto"/>
          </w:divBdr>
        </w:div>
        <w:div w:id="1638100335">
          <w:marLeft w:val="0"/>
          <w:marRight w:val="0"/>
          <w:marTop w:val="120"/>
          <w:marBottom w:val="0"/>
          <w:divBdr>
            <w:top w:val="none" w:sz="0" w:space="0" w:color="auto"/>
            <w:left w:val="none" w:sz="0" w:space="0" w:color="auto"/>
            <w:bottom w:val="none" w:sz="0" w:space="0" w:color="auto"/>
            <w:right w:val="none" w:sz="0" w:space="0" w:color="auto"/>
          </w:divBdr>
        </w:div>
        <w:div w:id="1718891920">
          <w:marLeft w:val="0"/>
          <w:marRight w:val="0"/>
          <w:marTop w:val="120"/>
          <w:marBottom w:val="0"/>
          <w:divBdr>
            <w:top w:val="none" w:sz="0" w:space="0" w:color="auto"/>
            <w:left w:val="none" w:sz="0" w:space="0" w:color="auto"/>
            <w:bottom w:val="none" w:sz="0" w:space="0" w:color="auto"/>
            <w:right w:val="none" w:sz="0" w:space="0" w:color="auto"/>
          </w:divBdr>
        </w:div>
        <w:div w:id="2052459387">
          <w:marLeft w:val="0"/>
          <w:marRight w:val="0"/>
          <w:marTop w:val="120"/>
          <w:marBottom w:val="0"/>
          <w:divBdr>
            <w:top w:val="none" w:sz="0" w:space="0" w:color="auto"/>
            <w:left w:val="none" w:sz="0" w:space="0" w:color="auto"/>
            <w:bottom w:val="none" w:sz="0" w:space="0" w:color="auto"/>
            <w:right w:val="none" w:sz="0" w:space="0" w:color="auto"/>
          </w:divBdr>
        </w:div>
        <w:div w:id="1881433935">
          <w:marLeft w:val="0"/>
          <w:marRight w:val="0"/>
          <w:marTop w:val="120"/>
          <w:marBottom w:val="0"/>
          <w:divBdr>
            <w:top w:val="none" w:sz="0" w:space="0" w:color="auto"/>
            <w:left w:val="none" w:sz="0" w:space="0" w:color="auto"/>
            <w:bottom w:val="none" w:sz="0" w:space="0" w:color="auto"/>
            <w:right w:val="none" w:sz="0" w:space="0" w:color="auto"/>
          </w:divBdr>
        </w:div>
        <w:div w:id="1875730167">
          <w:marLeft w:val="0"/>
          <w:marRight w:val="0"/>
          <w:marTop w:val="120"/>
          <w:marBottom w:val="0"/>
          <w:divBdr>
            <w:top w:val="none" w:sz="0" w:space="0" w:color="auto"/>
            <w:left w:val="none" w:sz="0" w:space="0" w:color="auto"/>
            <w:bottom w:val="none" w:sz="0" w:space="0" w:color="auto"/>
            <w:right w:val="none" w:sz="0" w:space="0" w:color="auto"/>
          </w:divBdr>
        </w:div>
        <w:div w:id="1407655764">
          <w:marLeft w:val="0"/>
          <w:marRight w:val="0"/>
          <w:marTop w:val="120"/>
          <w:marBottom w:val="0"/>
          <w:divBdr>
            <w:top w:val="none" w:sz="0" w:space="0" w:color="auto"/>
            <w:left w:val="none" w:sz="0" w:space="0" w:color="auto"/>
            <w:bottom w:val="none" w:sz="0" w:space="0" w:color="auto"/>
            <w:right w:val="none" w:sz="0" w:space="0" w:color="auto"/>
          </w:divBdr>
        </w:div>
        <w:div w:id="1913421751">
          <w:marLeft w:val="0"/>
          <w:marRight w:val="0"/>
          <w:marTop w:val="120"/>
          <w:marBottom w:val="0"/>
          <w:divBdr>
            <w:top w:val="none" w:sz="0" w:space="0" w:color="auto"/>
            <w:left w:val="none" w:sz="0" w:space="0" w:color="auto"/>
            <w:bottom w:val="none" w:sz="0" w:space="0" w:color="auto"/>
            <w:right w:val="none" w:sz="0" w:space="0" w:color="auto"/>
          </w:divBdr>
        </w:div>
        <w:div w:id="743525398">
          <w:marLeft w:val="0"/>
          <w:marRight w:val="0"/>
          <w:marTop w:val="120"/>
          <w:marBottom w:val="0"/>
          <w:divBdr>
            <w:top w:val="none" w:sz="0" w:space="0" w:color="auto"/>
            <w:left w:val="none" w:sz="0" w:space="0" w:color="auto"/>
            <w:bottom w:val="none" w:sz="0" w:space="0" w:color="auto"/>
            <w:right w:val="none" w:sz="0" w:space="0" w:color="auto"/>
          </w:divBdr>
        </w:div>
        <w:div w:id="77481533">
          <w:marLeft w:val="0"/>
          <w:marRight w:val="0"/>
          <w:marTop w:val="120"/>
          <w:marBottom w:val="0"/>
          <w:divBdr>
            <w:top w:val="none" w:sz="0" w:space="0" w:color="auto"/>
            <w:left w:val="none" w:sz="0" w:space="0" w:color="auto"/>
            <w:bottom w:val="none" w:sz="0" w:space="0" w:color="auto"/>
            <w:right w:val="none" w:sz="0" w:space="0" w:color="auto"/>
          </w:divBdr>
        </w:div>
        <w:div w:id="579144118">
          <w:marLeft w:val="0"/>
          <w:marRight w:val="0"/>
          <w:marTop w:val="120"/>
          <w:marBottom w:val="0"/>
          <w:divBdr>
            <w:top w:val="none" w:sz="0" w:space="0" w:color="auto"/>
            <w:left w:val="none" w:sz="0" w:space="0" w:color="auto"/>
            <w:bottom w:val="none" w:sz="0" w:space="0" w:color="auto"/>
            <w:right w:val="none" w:sz="0" w:space="0" w:color="auto"/>
          </w:divBdr>
        </w:div>
        <w:div w:id="519317365">
          <w:marLeft w:val="0"/>
          <w:marRight w:val="0"/>
          <w:marTop w:val="120"/>
          <w:marBottom w:val="0"/>
          <w:divBdr>
            <w:top w:val="none" w:sz="0" w:space="0" w:color="auto"/>
            <w:left w:val="none" w:sz="0" w:space="0" w:color="auto"/>
            <w:bottom w:val="none" w:sz="0" w:space="0" w:color="auto"/>
            <w:right w:val="none" w:sz="0" w:space="0" w:color="auto"/>
          </w:divBdr>
        </w:div>
        <w:div w:id="1428573522">
          <w:marLeft w:val="0"/>
          <w:marRight w:val="0"/>
          <w:marTop w:val="120"/>
          <w:marBottom w:val="0"/>
          <w:divBdr>
            <w:top w:val="none" w:sz="0" w:space="0" w:color="auto"/>
            <w:left w:val="none" w:sz="0" w:space="0" w:color="auto"/>
            <w:bottom w:val="none" w:sz="0" w:space="0" w:color="auto"/>
            <w:right w:val="none" w:sz="0" w:space="0" w:color="auto"/>
          </w:divBdr>
        </w:div>
        <w:div w:id="1633631562">
          <w:marLeft w:val="0"/>
          <w:marRight w:val="0"/>
          <w:marTop w:val="120"/>
          <w:marBottom w:val="0"/>
          <w:divBdr>
            <w:top w:val="none" w:sz="0" w:space="0" w:color="auto"/>
            <w:left w:val="none" w:sz="0" w:space="0" w:color="auto"/>
            <w:bottom w:val="none" w:sz="0" w:space="0" w:color="auto"/>
            <w:right w:val="none" w:sz="0" w:space="0" w:color="auto"/>
          </w:divBdr>
        </w:div>
        <w:div w:id="1271861693">
          <w:marLeft w:val="0"/>
          <w:marRight w:val="0"/>
          <w:marTop w:val="120"/>
          <w:marBottom w:val="0"/>
          <w:divBdr>
            <w:top w:val="none" w:sz="0" w:space="0" w:color="auto"/>
            <w:left w:val="none" w:sz="0" w:space="0" w:color="auto"/>
            <w:bottom w:val="none" w:sz="0" w:space="0" w:color="auto"/>
            <w:right w:val="none" w:sz="0" w:space="0" w:color="auto"/>
          </w:divBdr>
        </w:div>
        <w:div w:id="2125922965">
          <w:marLeft w:val="0"/>
          <w:marRight w:val="0"/>
          <w:marTop w:val="120"/>
          <w:marBottom w:val="96"/>
          <w:divBdr>
            <w:top w:val="none" w:sz="0" w:space="0" w:color="auto"/>
            <w:left w:val="single" w:sz="24" w:space="0" w:color="CED3F1"/>
            <w:bottom w:val="none" w:sz="0" w:space="0" w:color="auto"/>
            <w:right w:val="none" w:sz="0" w:space="0" w:color="auto"/>
          </w:divBdr>
        </w:div>
        <w:div w:id="85655862">
          <w:marLeft w:val="0"/>
          <w:marRight w:val="0"/>
          <w:marTop w:val="120"/>
          <w:marBottom w:val="0"/>
          <w:divBdr>
            <w:top w:val="none" w:sz="0" w:space="0" w:color="auto"/>
            <w:left w:val="none" w:sz="0" w:space="0" w:color="auto"/>
            <w:bottom w:val="none" w:sz="0" w:space="0" w:color="auto"/>
            <w:right w:val="none" w:sz="0" w:space="0" w:color="auto"/>
          </w:divBdr>
        </w:div>
        <w:div w:id="268586008">
          <w:marLeft w:val="0"/>
          <w:marRight w:val="0"/>
          <w:marTop w:val="120"/>
          <w:marBottom w:val="0"/>
          <w:divBdr>
            <w:top w:val="none" w:sz="0" w:space="0" w:color="auto"/>
            <w:left w:val="none" w:sz="0" w:space="0" w:color="auto"/>
            <w:bottom w:val="none" w:sz="0" w:space="0" w:color="auto"/>
            <w:right w:val="none" w:sz="0" w:space="0" w:color="auto"/>
          </w:divBdr>
        </w:div>
        <w:div w:id="1211384982">
          <w:marLeft w:val="0"/>
          <w:marRight w:val="0"/>
          <w:marTop w:val="120"/>
          <w:marBottom w:val="0"/>
          <w:divBdr>
            <w:top w:val="none" w:sz="0" w:space="0" w:color="auto"/>
            <w:left w:val="none" w:sz="0" w:space="0" w:color="auto"/>
            <w:bottom w:val="none" w:sz="0" w:space="0" w:color="auto"/>
            <w:right w:val="none" w:sz="0" w:space="0" w:color="auto"/>
          </w:divBdr>
        </w:div>
        <w:div w:id="1556163028">
          <w:marLeft w:val="0"/>
          <w:marRight w:val="0"/>
          <w:marTop w:val="120"/>
          <w:marBottom w:val="0"/>
          <w:divBdr>
            <w:top w:val="none" w:sz="0" w:space="0" w:color="auto"/>
            <w:left w:val="none" w:sz="0" w:space="0" w:color="auto"/>
            <w:bottom w:val="none" w:sz="0" w:space="0" w:color="auto"/>
            <w:right w:val="none" w:sz="0" w:space="0" w:color="auto"/>
          </w:divBdr>
        </w:div>
        <w:div w:id="810253273">
          <w:marLeft w:val="0"/>
          <w:marRight w:val="0"/>
          <w:marTop w:val="120"/>
          <w:marBottom w:val="0"/>
          <w:divBdr>
            <w:top w:val="none" w:sz="0" w:space="0" w:color="auto"/>
            <w:left w:val="none" w:sz="0" w:space="0" w:color="auto"/>
            <w:bottom w:val="none" w:sz="0" w:space="0" w:color="auto"/>
            <w:right w:val="none" w:sz="0" w:space="0" w:color="auto"/>
          </w:divBdr>
        </w:div>
        <w:div w:id="1733044755">
          <w:marLeft w:val="0"/>
          <w:marRight w:val="0"/>
          <w:marTop w:val="120"/>
          <w:marBottom w:val="0"/>
          <w:divBdr>
            <w:top w:val="none" w:sz="0" w:space="0" w:color="auto"/>
            <w:left w:val="none" w:sz="0" w:space="0" w:color="auto"/>
            <w:bottom w:val="none" w:sz="0" w:space="0" w:color="auto"/>
            <w:right w:val="none" w:sz="0" w:space="0" w:color="auto"/>
          </w:divBdr>
        </w:div>
        <w:div w:id="579827959">
          <w:marLeft w:val="0"/>
          <w:marRight w:val="0"/>
          <w:marTop w:val="120"/>
          <w:marBottom w:val="0"/>
          <w:divBdr>
            <w:top w:val="none" w:sz="0" w:space="0" w:color="auto"/>
            <w:left w:val="none" w:sz="0" w:space="0" w:color="auto"/>
            <w:bottom w:val="none" w:sz="0" w:space="0" w:color="auto"/>
            <w:right w:val="none" w:sz="0" w:space="0" w:color="auto"/>
          </w:divBdr>
        </w:div>
        <w:div w:id="1283534093">
          <w:marLeft w:val="0"/>
          <w:marRight w:val="0"/>
          <w:marTop w:val="120"/>
          <w:marBottom w:val="0"/>
          <w:divBdr>
            <w:top w:val="none" w:sz="0" w:space="0" w:color="auto"/>
            <w:left w:val="none" w:sz="0" w:space="0" w:color="auto"/>
            <w:bottom w:val="none" w:sz="0" w:space="0" w:color="auto"/>
            <w:right w:val="none" w:sz="0" w:space="0" w:color="auto"/>
          </w:divBdr>
        </w:div>
        <w:div w:id="1716269986">
          <w:marLeft w:val="0"/>
          <w:marRight w:val="0"/>
          <w:marTop w:val="120"/>
          <w:marBottom w:val="0"/>
          <w:divBdr>
            <w:top w:val="none" w:sz="0" w:space="0" w:color="auto"/>
            <w:left w:val="none" w:sz="0" w:space="0" w:color="auto"/>
            <w:bottom w:val="none" w:sz="0" w:space="0" w:color="auto"/>
            <w:right w:val="none" w:sz="0" w:space="0" w:color="auto"/>
          </w:divBdr>
        </w:div>
        <w:div w:id="1795901142">
          <w:marLeft w:val="0"/>
          <w:marRight w:val="0"/>
          <w:marTop w:val="120"/>
          <w:marBottom w:val="0"/>
          <w:divBdr>
            <w:top w:val="none" w:sz="0" w:space="0" w:color="auto"/>
            <w:left w:val="none" w:sz="0" w:space="0" w:color="auto"/>
            <w:bottom w:val="none" w:sz="0" w:space="0" w:color="auto"/>
            <w:right w:val="none" w:sz="0" w:space="0" w:color="auto"/>
          </w:divBdr>
        </w:div>
        <w:div w:id="705108797">
          <w:marLeft w:val="0"/>
          <w:marRight w:val="0"/>
          <w:marTop w:val="120"/>
          <w:marBottom w:val="0"/>
          <w:divBdr>
            <w:top w:val="none" w:sz="0" w:space="0" w:color="auto"/>
            <w:left w:val="none" w:sz="0" w:space="0" w:color="auto"/>
            <w:bottom w:val="none" w:sz="0" w:space="0" w:color="auto"/>
            <w:right w:val="none" w:sz="0" w:space="0" w:color="auto"/>
          </w:divBdr>
        </w:div>
        <w:div w:id="236864953">
          <w:marLeft w:val="0"/>
          <w:marRight w:val="0"/>
          <w:marTop w:val="120"/>
          <w:marBottom w:val="0"/>
          <w:divBdr>
            <w:top w:val="none" w:sz="0" w:space="0" w:color="auto"/>
            <w:left w:val="none" w:sz="0" w:space="0" w:color="auto"/>
            <w:bottom w:val="none" w:sz="0" w:space="0" w:color="auto"/>
            <w:right w:val="none" w:sz="0" w:space="0" w:color="auto"/>
          </w:divBdr>
        </w:div>
        <w:div w:id="1574663133">
          <w:marLeft w:val="0"/>
          <w:marRight w:val="0"/>
          <w:marTop w:val="120"/>
          <w:marBottom w:val="0"/>
          <w:divBdr>
            <w:top w:val="none" w:sz="0" w:space="0" w:color="auto"/>
            <w:left w:val="none" w:sz="0" w:space="0" w:color="auto"/>
            <w:bottom w:val="none" w:sz="0" w:space="0" w:color="auto"/>
            <w:right w:val="none" w:sz="0" w:space="0" w:color="auto"/>
          </w:divBdr>
        </w:div>
        <w:div w:id="52701032">
          <w:marLeft w:val="0"/>
          <w:marRight w:val="0"/>
          <w:marTop w:val="120"/>
          <w:marBottom w:val="0"/>
          <w:divBdr>
            <w:top w:val="none" w:sz="0" w:space="0" w:color="auto"/>
            <w:left w:val="none" w:sz="0" w:space="0" w:color="auto"/>
            <w:bottom w:val="none" w:sz="0" w:space="0" w:color="auto"/>
            <w:right w:val="none" w:sz="0" w:space="0" w:color="auto"/>
          </w:divBdr>
        </w:div>
        <w:div w:id="1454520914">
          <w:marLeft w:val="0"/>
          <w:marRight w:val="0"/>
          <w:marTop w:val="120"/>
          <w:marBottom w:val="0"/>
          <w:divBdr>
            <w:top w:val="none" w:sz="0" w:space="0" w:color="auto"/>
            <w:left w:val="none" w:sz="0" w:space="0" w:color="auto"/>
            <w:bottom w:val="none" w:sz="0" w:space="0" w:color="auto"/>
            <w:right w:val="none" w:sz="0" w:space="0" w:color="auto"/>
          </w:divBdr>
        </w:div>
        <w:div w:id="100414099">
          <w:marLeft w:val="0"/>
          <w:marRight w:val="0"/>
          <w:marTop w:val="120"/>
          <w:marBottom w:val="96"/>
          <w:divBdr>
            <w:top w:val="none" w:sz="0" w:space="0" w:color="auto"/>
            <w:left w:val="single" w:sz="24" w:space="0" w:color="CED3F1"/>
            <w:bottom w:val="none" w:sz="0" w:space="0" w:color="auto"/>
            <w:right w:val="none" w:sz="0" w:space="0" w:color="auto"/>
          </w:divBdr>
        </w:div>
        <w:div w:id="1311638492">
          <w:marLeft w:val="0"/>
          <w:marRight w:val="0"/>
          <w:marTop w:val="120"/>
          <w:marBottom w:val="0"/>
          <w:divBdr>
            <w:top w:val="none" w:sz="0" w:space="0" w:color="auto"/>
            <w:left w:val="none" w:sz="0" w:space="0" w:color="auto"/>
            <w:bottom w:val="none" w:sz="0" w:space="0" w:color="auto"/>
            <w:right w:val="none" w:sz="0" w:space="0" w:color="auto"/>
          </w:divBdr>
        </w:div>
        <w:div w:id="478302357">
          <w:marLeft w:val="0"/>
          <w:marRight w:val="0"/>
          <w:marTop w:val="120"/>
          <w:marBottom w:val="96"/>
          <w:divBdr>
            <w:top w:val="none" w:sz="0" w:space="0" w:color="auto"/>
            <w:left w:val="single" w:sz="24" w:space="0" w:color="CED3F1"/>
            <w:bottom w:val="none" w:sz="0" w:space="0" w:color="auto"/>
            <w:right w:val="none" w:sz="0" w:space="0" w:color="auto"/>
          </w:divBdr>
        </w:div>
        <w:div w:id="131102757">
          <w:marLeft w:val="0"/>
          <w:marRight w:val="0"/>
          <w:marTop w:val="120"/>
          <w:marBottom w:val="0"/>
          <w:divBdr>
            <w:top w:val="none" w:sz="0" w:space="0" w:color="auto"/>
            <w:left w:val="none" w:sz="0" w:space="0" w:color="auto"/>
            <w:bottom w:val="none" w:sz="0" w:space="0" w:color="auto"/>
            <w:right w:val="none" w:sz="0" w:space="0" w:color="auto"/>
          </w:divBdr>
        </w:div>
        <w:div w:id="1646660093">
          <w:marLeft w:val="0"/>
          <w:marRight w:val="0"/>
          <w:marTop w:val="120"/>
          <w:marBottom w:val="0"/>
          <w:divBdr>
            <w:top w:val="none" w:sz="0" w:space="0" w:color="auto"/>
            <w:left w:val="none" w:sz="0" w:space="0" w:color="auto"/>
            <w:bottom w:val="none" w:sz="0" w:space="0" w:color="auto"/>
            <w:right w:val="none" w:sz="0" w:space="0" w:color="auto"/>
          </w:divBdr>
        </w:div>
        <w:div w:id="852958180">
          <w:marLeft w:val="0"/>
          <w:marRight w:val="0"/>
          <w:marTop w:val="120"/>
          <w:marBottom w:val="0"/>
          <w:divBdr>
            <w:top w:val="none" w:sz="0" w:space="0" w:color="auto"/>
            <w:left w:val="none" w:sz="0" w:space="0" w:color="auto"/>
            <w:bottom w:val="none" w:sz="0" w:space="0" w:color="auto"/>
            <w:right w:val="none" w:sz="0" w:space="0" w:color="auto"/>
          </w:divBdr>
        </w:div>
        <w:div w:id="203175848">
          <w:marLeft w:val="0"/>
          <w:marRight w:val="0"/>
          <w:marTop w:val="120"/>
          <w:marBottom w:val="0"/>
          <w:divBdr>
            <w:top w:val="none" w:sz="0" w:space="0" w:color="auto"/>
            <w:left w:val="none" w:sz="0" w:space="0" w:color="auto"/>
            <w:bottom w:val="none" w:sz="0" w:space="0" w:color="auto"/>
            <w:right w:val="none" w:sz="0" w:space="0" w:color="auto"/>
          </w:divBdr>
        </w:div>
        <w:div w:id="1091900259">
          <w:marLeft w:val="0"/>
          <w:marRight w:val="0"/>
          <w:marTop w:val="120"/>
          <w:marBottom w:val="0"/>
          <w:divBdr>
            <w:top w:val="none" w:sz="0" w:space="0" w:color="auto"/>
            <w:left w:val="none" w:sz="0" w:space="0" w:color="auto"/>
            <w:bottom w:val="none" w:sz="0" w:space="0" w:color="auto"/>
            <w:right w:val="none" w:sz="0" w:space="0" w:color="auto"/>
          </w:divBdr>
        </w:div>
        <w:div w:id="1335766167">
          <w:marLeft w:val="0"/>
          <w:marRight w:val="0"/>
          <w:marTop w:val="120"/>
          <w:marBottom w:val="0"/>
          <w:divBdr>
            <w:top w:val="none" w:sz="0" w:space="0" w:color="auto"/>
            <w:left w:val="none" w:sz="0" w:space="0" w:color="auto"/>
            <w:bottom w:val="none" w:sz="0" w:space="0" w:color="auto"/>
            <w:right w:val="none" w:sz="0" w:space="0" w:color="auto"/>
          </w:divBdr>
        </w:div>
        <w:div w:id="884483202">
          <w:marLeft w:val="0"/>
          <w:marRight w:val="0"/>
          <w:marTop w:val="120"/>
          <w:marBottom w:val="0"/>
          <w:divBdr>
            <w:top w:val="none" w:sz="0" w:space="0" w:color="auto"/>
            <w:left w:val="none" w:sz="0" w:space="0" w:color="auto"/>
            <w:bottom w:val="none" w:sz="0" w:space="0" w:color="auto"/>
            <w:right w:val="none" w:sz="0" w:space="0" w:color="auto"/>
          </w:divBdr>
        </w:div>
        <w:div w:id="427848123">
          <w:marLeft w:val="0"/>
          <w:marRight w:val="0"/>
          <w:marTop w:val="120"/>
          <w:marBottom w:val="0"/>
          <w:divBdr>
            <w:top w:val="none" w:sz="0" w:space="0" w:color="auto"/>
            <w:left w:val="none" w:sz="0" w:space="0" w:color="auto"/>
            <w:bottom w:val="none" w:sz="0" w:space="0" w:color="auto"/>
            <w:right w:val="none" w:sz="0" w:space="0" w:color="auto"/>
          </w:divBdr>
        </w:div>
        <w:div w:id="787435330">
          <w:marLeft w:val="0"/>
          <w:marRight w:val="0"/>
          <w:marTop w:val="120"/>
          <w:marBottom w:val="0"/>
          <w:divBdr>
            <w:top w:val="none" w:sz="0" w:space="0" w:color="auto"/>
            <w:left w:val="none" w:sz="0" w:space="0" w:color="auto"/>
            <w:bottom w:val="none" w:sz="0" w:space="0" w:color="auto"/>
            <w:right w:val="none" w:sz="0" w:space="0" w:color="auto"/>
          </w:divBdr>
        </w:div>
        <w:div w:id="858083813">
          <w:marLeft w:val="0"/>
          <w:marRight w:val="0"/>
          <w:marTop w:val="120"/>
          <w:marBottom w:val="0"/>
          <w:divBdr>
            <w:top w:val="none" w:sz="0" w:space="0" w:color="auto"/>
            <w:left w:val="none" w:sz="0" w:space="0" w:color="auto"/>
            <w:bottom w:val="none" w:sz="0" w:space="0" w:color="auto"/>
            <w:right w:val="none" w:sz="0" w:space="0" w:color="auto"/>
          </w:divBdr>
        </w:div>
        <w:div w:id="1474979972">
          <w:marLeft w:val="0"/>
          <w:marRight w:val="0"/>
          <w:marTop w:val="120"/>
          <w:marBottom w:val="0"/>
          <w:divBdr>
            <w:top w:val="none" w:sz="0" w:space="0" w:color="auto"/>
            <w:left w:val="none" w:sz="0" w:space="0" w:color="auto"/>
            <w:bottom w:val="none" w:sz="0" w:space="0" w:color="auto"/>
            <w:right w:val="none" w:sz="0" w:space="0" w:color="auto"/>
          </w:divBdr>
        </w:div>
        <w:div w:id="928008491">
          <w:marLeft w:val="0"/>
          <w:marRight w:val="0"/>
          <w:marTop w:val="120"/>
          <w:marBottom w:val="0"/>
          <w:divBdr>
            <w:top w:val="none" w:sz="0" w:space="0" w:color="auto"/>
            <w:left w:val="none" w:sz="0" w:space="0" w:color="auto"/>
            <w:bottom w:val="none" w:sz="0" w:space="0" w:color="auto"/>
            <w:right w:val="none" w:sz="0" w:space="0" w:color="auto"/>
          </w:divBdr>
        </w:div>
        <w:div w:id="100027385">
          <w:marLeft w:val="0"/>
          <w:marRight w:val="0"/>
          <w:marTop w:val="120"/>
          <w:marBottom w:val="0"/>
          <w:divBdr>
            <w:top w:val="none" w:sz="0" w:space="0" w:color="auto"/>
            <w:left w:val="none" w:sz="0" w:space="0" w:color="auto"/>
            <w:bottom w:val="none" w:sz="0" w:space="0" w:color="auto"/>
            <w:right w:val="none" w:sz="0" w:space="0" w:color="auto"/>
          </w:divBdr>
        </w:div>
        <w:div w:id="653221680">
          <w:marLeft w:val="0"/>
          <w:marRight w:val="0"/>
          <w:marTop w:val="120"/>
          <w:marBottom w:val="0"/>
          <w:divBdr>
            <w:top w:val="none" w:sz="0" w:space="0" w:color="auto"/>
            <w:left w:val="none" w:sz="0" w:space="0" w:color="auto"/>
            <w:bottom w:val="none" w:sz="0" w:space="0" w:color="auto"/>
            <w:right w:val="none" w:sz="0" w:space="0" w:color="auto"/>
          </w:divBdr>
        </w:div>
        <w:div w:id="1233734462">
          <w:marLeft w:val="0"/>
          <w:marRight w:val="0"/>
          <w:marTop w:val="120"/>
          <w:marBottom w:val="0"/>
          <w:divBdr>
            <w:top w:val="none" w:sz="0" w:space="0" w:color="auto"/>
            <w:left w:val="none" w:sz="0" w:space="0" w:color="auto"/>
            <w:bottom w:val="none" w:sz="0" w:space="0" w:color="auto"/>
            <w:right w:val="none" w:sz="0" w:space="0" w:color="auto"/>
          </w:divBdr>
        </w:div>
        <w:div w:id="491994858">
          <w:marLeft w:val="0"/>
          <w:marRight w:val="0"/>
          <w:marTop w:val="120"/>
          <w:marBottom w:val="0"/>
          <w:divBdr>
            <w:top w:val="none" w:sz="0" w:space="0" w:color="auto"/>
            <w:left w:val="none" w:sz="0" w:space="0" w:color="auto"/>
            <w:bottom w:val="none" w:sz="0" w:space="0" w:color="auto"/>
            <w:right w:val="none" w:sz="0" w:space="0" w:color="auto"/>
          </w:divBdr>
        </w:div>
        <w:div w:id="1009411857">
          <w:marLeft w:val="0"/>
          <w:marRight w:val="0"/>
          <w:marTop w:val="120"/>
          <w:marBottom w:val="0"/>
          <w:divBdr>
            <w:top w:val="none" w:sz="0" w:space="0" w:color="auto"/>
            <w:left w:val="none" w:sz="0" w:space="0" w:color="auto"/>
            <w:bottom w:val="none" w:sz="0" w:space="0" w:color="auto"/>
            <w:right w:val="none" w:sz="0" w:space="0" w:color="auto"/>
          </w:divBdr>
        </w:div>
        <w:div w:id="282882460">
          <w:marLeft w:val="0"/>
          <w:marRight w:val="0"/>
          <w:marTop w:val="120"/>
          <w:marBottom w:val="0"/>
          <w:divBdr>
            <w:top w:val="none" w:sz="0" w:space="0" w:color="auto"/>
            <w:left w:val="none" w:sz="0" w:space="0" w:color="auto"/>
            <w:bottom w:val="none" w:sz="0" w:space="0" w:color="auto"/>
            <w:right w:val="none" w:sz="0" w:space="0" w:color="auto"/>
          </w:divBdr>
        </w:div>
        <w:div w:id="582419362">
          <w:marLeft w:val="0"/>
          <w:marRight w:val="0"/>
          <w:marTop w:val="120"/>
          <w:marBottom w:val="0"/>
          <w:divBdr>
            <w:top w:val="none" w:sz="0" w:space="0" w:color="auto"/>
            <w:left w:val="none" w:sz="0" w:space="0" w:color="auto"/>
            <w:bottom w:val="none" w:sz="0" w:space="0" w:color="auto"/>
            <w:right w:val="none" w:sz="0" w:space="0" w:color="auto"/>
          </w:divBdr>
        </w:div>
        <w:div w:id="1822892002">
          <w:marLeft w:val="0"/>
          <w:marRight w:val="0"/>
          <w:marTop w:val="120"/>
          <w:marBottom w:val="96"/>
          <w:divBdr>
            <w:top w:val="none" w:sz="0" w:space="0" w:color="auto"/>
            <w:left w:val="none" w:sz="0" w:space="0" w:color="auto"/>
            <w:bottom w:val="none" w:sz="0" w:space="0" w:color="auto"/>
            <w:right w:val="none" w:sz="0" w:space="0" w:color="auto"/>
          </w:divBdr>
        </w:div>
        <w:div w:id="676079406">
          <w:marLeft w:val="0"/>
          <w:marRight w:val="0"/>
          <w:marTop w:val="120"/>
          <w:marBottom w:val="0"/>
          <w:divBdr>
            <w:top w:val="none" w:sz="0" w:space="0" w:color="auto"/>
            <w:left w:val="none" w:sz="0" w:space="0" w:color="auto"/>
            <w:bottom w:val="none" w:sz="0" w:space="0" w:color="auto"/>
            <w:right w:val="none" w:sz="0" w:space="0" w:color="auto"/>
          </w:divBdr>
        </w:div>
        <w:div w:id="803620364">
          <w:marLeft w:val="0"/>
          <w:marRight w:val="0"/>
          <w:marTop w:val="0"/>
          <w:marBottom w:val="192"/>
          <w:divBdr>
            <w:top w:val="none" w:sz="0" w:space="0" w:color="auto"/>
            <w:left w:val="none" w:sz="0" w:space="0" w:color="auto"/>
            <w:bottom w:val="none" w:sz="0" w:space="0" w:color="auto"/>
            <w:right w:val="none" w:sz="0" w:space="0" w:color="auto"/>
          </w:divBdr>
        </w:div>
        <w:div w:id="1413239433">
          <w:marLeft w:val="0"/>
          <w:marRight w:val="0"/>
          <w:marTop w:val="0"/>
          <w:marBottom w:val="96"/>
          <w:divBdr>
            <w:top w:val="none" w:sz="0" w:space="0" w:color="auto"/>
            <w:left w:val="none" w:sz="0" w:space="0" w:color="auto"/>
            <w:bottom w:val="none" w:sz="0" w:space="0" w:color="auto"/>
            <w:right w:val="none" w:sz="0" w:space="0" w:color="auto"/>
          </w:divBdr>
        </w:div>
        <w:div w:id="1807624948">
          <w:marLeft w:val="0"/>
          <w:marRight w:val="0"/>
          <w:marTop w:val="120"/>
          <w:marBottom w:val="0"/>
          <w:divBdr>
            <w:top w:val="none" w:sz="0" w:space="0" w:color="auto"/>
            <w:left w:val="none" w:sz="0" w:space="0" w:color="auto"/>
            <w:bottom w:val="none" w:sz="0" w:space="0" w:color="auto"/>
            <w:right w:val="none" w:sz="0" w:space="0" w:color="auto"/>
          </w:divBdr>
        </w:div>
        <w:div w:id="1501500995">
          <w:marLeft w:val="0"/>
          <w:marRight w:val="0"/>
          <w:marTop w:val="120"/>
          <w:marBottom w:val="0"/>
          <w:divBdr>
            <w:top w:val="none" w:sz="0" w:space="0" w:color="auto"/>
            <w:left w:val="none" w:sz="0" w:space="0" w:color="auto"/>
            <w:bottom w:val="none" w:sz="0" w:space="0" w:color="auto"/>
            <w:right w:val="none" w:sz="0" w:space="0" w:color="auto"/>
          </w:divBdr>
        </w:div>
        <w:div w:id="693848749">
          <w:marLeft w:val="0"/>
          <w:marRight w:val="0"/>
          <w:marTop w:val="120"/>
          <w:marBottom w:val="0"/>
          <w:divBdr>
            <w:top w:val="none" w:sz="0" w:space="0" w:color="auto"/>
            <w:left w:val="none" w:sz="0" w:space="0" w:color="auto"/>
            <w:bottom w:val="none" w:sz="0" w:space="0" w:color="auto"/>
            <w:right w:val="none" w:sz="0" w:space="0" w:color="auto"/>
          </w:divBdr>
        </w:div>
        <w:div w:id="2090610584">
          <w:marLeft w:val="0"/>
          <w:marRight w:val="0"/>
          <w:marTop w:val="120"/>
          <w:marBottom w:val="0"/>
          <w:divBdr>
            <w:top w:val="none" w:sz="0" w:space="0" w:color="auto"/>
            <w:left w:val="none" w:sz="0" w:space="0" w:color="auto"/>
            <w:bottom w:val="none" w:sz="0" w:space="0" w:color="auto"/>
            <w:right w:val="none" w:sz="0" w:space="0" w:color="auto"/>
          </w:divBdr>
        </w:div>
        <w:div w:id="13965568">
          <w:marLeft w:val="0"/>
          <w:marRight w:val="0"/>
          <w:marTop w:val="120"/>
          <w:marBottom w:val="0"/>
          <w:divBdr>
            <w:top w:val="none" w:sz="0" w:space="0" w:color="auto"/>
            <w:left w:val="none" w:sz="0" w:space="0" w:color="auto"/>
            <w:bottom w:val="none" w:sz="0" w:space="0" w:color="auto"/>
            <w:right w:val="none" w:sz="0" w:space="0" w:color="auto"/>
          </w:divBdr>
        </w:div>
        <w:div w:id="375813549">
          <w:marLeft w:val="0"/>
          <w:marRight w:val="0"/>
          <w:marTop w:val="120"/>
          <w:marBottom w:val="0"/>
          <w:divBdr>
            <w:top w:val="none" w:sz="0" w:space="0" w:color="auto"/>
            <w:left w:val="none" w:sz="0" w:space="0" w:color="auto"/>
            <w:bottom w:val="none" w:sz="0" w:space="0" w:color="auto"/>
            <w:right w:val="none" w:sz="0" w:space="0" w:color="auto"/>
          </w:divBdr>
        </w:div>
        <w:div w:id="560211481">
          <w:marLeft w:val="0"/>
          <w:marRight w:val="0"/>
          <w:marTop w:val="120"/>
          <w:marBottom w:val="0"/>
          <w:divBdr>
            <w:top w:val="none" w:sz="0" w:space="0" w:color="auto"/>
            <w:left w:val="none" w:sz="0" w:space="0" w:color="auto"/>
            <w:bottom w:val="none" w:sz="0" w:space="0" w:color="auto"/>
            <w:right w:val="none" w:sz="0" w:space="0" w:color="auto"/>
          </w:divBdr>
        </w:div>
        <w:div w:id="601257145">
          <w:marLeft w:val="0"/>
          <w:marRight w:val="0"/>
          <w:marTop w:val="120"/>
          <w:marBottom w:val="0"/>
          <w:divBdr>
            <w:top w:val="none" w:sz="0" w:space="0" w:color="auto"/>
            <w:left w:val="none" w:sz="0" w:space="0" w:color="auto"/>
            <w:bottom w:val="none" w:sz="0" w:space="0" w:color="auto"/>
            <w:right w:val="none" w:sz="0" w:space="0" w:color="auto"/>
          </w:divBdr>
        </w:div>
        <w:div w:id="398476470">
          <w:marLeft w:val="0"/>
          <w:marRight w:val="0"/>
          <w:marTop w:val="120"/>
          <w:marBottom w:val="96"/>
          <w:divBdr>
            <w:top w:val="none" w:sz="0" w:space="0" w:color="auto"/>
            <w:left w:val="none" w:sz="0" w:space="0" w:color="auto"/>
            <w:bottom w:val="none" w:sz="0" w:space="0" w:color="auto"/>
            <w:right w:val="none" w:sz="0" w:space="0" w:color="auto"/>
          </w:divBdr>
        </w:div>
        <w:div w:id="588930431">
          <w:marLeft w:val="0"/>
          <w:marRight w:val="0"/>
          <w:marTop w:val="120"/>
          <w:marBottom w:val="0"/>
          <w:divBdr>
            <w:top w:val="none" w:sz="0" w:space="0" w:color="auto"/>
            <w:left w:val="none" w:sz="0" w:space="0" w:color="auto"/>
            <w:bottom w:val="none" w:sz="0" w:space="0" w:color="auto"/>
            <w:right w:val="none" w:sz="0" w:space="0" w:color="auto"/>
          </w:divBdr>
        </w:div>
        <w:div w:id="1752578591">
          <w:marLeft w:val="0"/>
          <w:marRight w:val="0"/>
          <w:marTop w:val="120"/>
          <w:marBottom w:val="0"/>
          <w:divBdr>
            <w:top w:val="none" w:sz="0" w:space="0" w:color="auto"/>
            <w:left w:val="none" w:sz="0" w:space="0" w:color="auto"/>
            <w:bottom w:val="none" w:sz="0" w:space="0" w:color="auto"/>
            <w:right w:val="none" w:sz="0" w:space="0" w:color="auto"/>
          </w:divBdr>
        </w:div>
        <w:div w:id="1238445435">
          <w:marLeft w:val="0"/>
          <w:marRight w:val="0"/>
          <w:marTop w:val="120"/>
          <w:marBottom w:val="0"/>
          <w:divBdr>
            <w:top w:val="none" w:sz="0" w:space="0" w:color="auto"/>
            <w:left w:val="none" w:sz="0" w:space="0" w:color="auto"/>
            <w:bottom w:val="none" w:sz="0" w:space="0" w:color="auto"/>
            <w:right w:val="none" w:sz="0" w:space="0" w:color="auto"/>
          </w:divBdr>
        </w:div>
        <w:div w:id="1721131271">
          <w:marLeft w:val="0"/>
          <w:marRight w:val="0"/>
          <w:marTop w:val="120"/>
          <w:marBottom w:val="0"/>
          <w:divBdr>
            <w:top w:val="none" w:sz="0" w:space="0" w:color="auto"/>
            <w:left w:val="none" w:sz="0" w:space="0" w:color="auto"/>
            <w:bottom w:val="none" w:sz="0" w:space="0" w:color="auto"/>
            <w:right w:val="none" w:sz="0" w:space="0" w:color="auto"/>
          </w:divBdr>
        </w:div>
        <w:div w:id="1616986893">
          <w:marLeft w:val="0"/>
          <w:marRight w:val="0"/>
          <w:marTop w:val="120"/>
          <w:marBottom w:val="0"/>
          <w:divBdr>
            <w:top w:val="none" w:sz="0" w:space="0" w:color="auto"/>
            <w:left w:val="none" w:sz="0" w:space="0" w:color="auto"/>
            <w:bottom w:val="none" w:sz="0" w:space="0" w:color="auto"/>
            <w:right w:val="none" w:sz="0" w:space="0" w:color="auto"/>
          </w:divBdr>
        </w:div>
        <w:div w:id="1538200026">
          <w:marLeft w:val="0"/>
          <w:marRight w:val="0"/>
          <w:marTop w:val="120"/>
          <w:marBottom w:val="0"/>
          <w:divBdr>
            <w:top w:val="none" w:sz="0" w:space="0" w:color="auto"/>
            <w:left w:val="none" w:sz="0" w:space="0" w:color="auto"/>
            <w:bottom w:val="none" w:sz="0" w:space="0" w:color="auto"/>
            <w:right w:val="none" w:sz="0" w:space="0" w:color="auto"/>
          </w:divBdr>
        </w:div>
        <w:div w:id="1482499359">
          <w:marLeft w:val="0"/>
          <w:marRight w:val="0"/>
          <w:marTop w:val="120"/>
          <w:marBottom w:val="0"/>
          <w:divBdr>
            <w:top w:val="none" w:sz="0" w:space="0" w:color="auto"/>
            <w:left w:val="none" w:sz="0" w:space="0" w:color="auto"/>
            <w:bottom w:val="none" w:sz="0" w:space="0" w:color="auto"/>
            <w:right w:val="none" w:sz="0" w:space="0" w:color="auto"/>
          </w:divBdr>
        </w:div>
        <w:div w:id="502399435">
          <w:marLeft w:val="0"/>
          <w:marRight w:val="0"/>
          <w:marTop w:val="120"/>
          <w:marBottom w:val="0"/>
          <w:divBdr>
            <w:top w:val="none" w:sz="0" w:space="0" w:color="auto"/>
            <w:left w:val="none" w:sz="0" w:space="0" w:color="auto"/>
            <w:bottom w:val="none" w:sz="0" w:space="0" w:color="auto"/>
            <w:right w:val="none" w:sz="0" w:space="0" w:color="auto"/>
          </w:divBdr>
        </w:div>
        <w:div w:id="1552351674">
          <w:marLeft w:val="0"/>
          <w:marRight w:val="0"/>
          <w:marTop w:val="120"/>
          <w:marBottom w:val="0"/>
          <w:divBdr>
            <w:top w:val="none" w:sz="0" w:space="0" w:color="auto"/>
            <w:left w:val="none" w:sz="0" w:space="0" w:color="auto"/>
            <w:bottom w:val="none" w:sz="0" w:space="0" w:color="auto"/>
            <w:right w:val="none" w:sz="0" w:space="0" w:color="auto"/>
          </w:divBdr>
        </w:div>
        <w:div w:id="1117526416">
          <w:marLeft w:val="0"/>
          <w:marRight w:val="0"/>
          <w:marTop w:val="120"/>
          <w:marBottom w:val="0"/>
          <w:divBdr>
            <w:top w:val="none" w:sz="0" w:space="0" w:color="auto"/>
            <w:left w:val="none" w:sz="0" w:space="0" w:color="auto"/>
            <w:bottom w:val="none" w:sz="0" w:space="0" w:color="auto"/>
            <w:right w:val="none" w:sz="0" w:space="0" w:color="auto"/>
          </w:divBdr>
        </w:div>
        <w:div w:id="1230073238">
          <w:marLeft w:val="0"/>
          <w:marRight w:val="0"/>
          <w:marTop w:val="120"/>
          <w:marBottom w:val="96"/>
          <w:divBdr>
            <w:top w:val="none" w:sz="0" w:space="0" w:color="auto"/>
            <w:left w:val="none" w:sz="0" w:space="0" w:color="auto"/>
            <w:bottom w:val="none" w:sz="0" w:space="0" w:color="auto"/>
            <w:right w:val="none" w:sz="0" w:space="0" w:color="auto"/>
          </w:divBdr>
        </w:div>
        <w:div w:id="1122726272">
          <w:marLeft w:val="0"/>
          <w:marRight w:val="0"/>
          <w:marTop w:val="120"/>
          <w:marBottom w:val="0"/>
          <w:divBdr>
            <w:top w:val="none" w:sz="0" w:space="0" w:color="auto"/>
            <w:left w:val="none" w:sz="0" w:space="0" w:color="auto"/>
            <w:bottom w:val="none" w:sz="0" w:space="0" w:color="auto"/>
            <w:right w:val="none" w:sz="0" w:space="0" w:color="auto"/>
          </w:divBdr>
        </w:div>
        <w:div w:id="1631396345">
          <w:marLeft w:val="0"/>
          <w:marRight w:val="0"/>
          <w:marTop w:val="120"/>
          <w:marBottom w:val="0"/>
          <w:divBdr>
            <w:top w:val="none" w:sz="0" w:space="0" w:color="auto"/>
            <w:left w:val="none" w:sz="0" w:space="0" w:color="auto"/>
            <w:bottom w:val="none" w:sz="0" w:space="0" w:color="auto"/>
            <w:right w:val="none" w:sz="0" w:space="0" w:color="auto"/>
          </w:divBdr>
        </w:div>
        <w:div w:id="189249912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28165/c5c16c86f95c5db63601047b1c0a5942bd77c824/" TargetMode="External"/><Relationship Id="rId21" Type="http://schemas.openxmlformats.org/officeDocument/2006/relationships/hyperlink" Target="http://www.consultant.ru/document/cons_doc_LAW_172962/2f4791dc1a299ac0f7f2ddcb7e3ff529d1eca6d2/" TargetMode="External"/><Relationship Id="rId42" Type="http://schemas.openxmlformats.org/officeDocument/2006/relationships/hyperlink" Target="http://www.consultant.ru/document/cons_doc_LAW_28165/c5c16c86f95c5db63601047b1c0a5942bd77c824/" TargetMode="External"/><Relationship Id="rId47" Type="http://schemas.openxmlformats.org/officeDocument/2006/relationships/hyperlink" Target="http://www.consultant.ru/document/cons_doc_LAW_28165/317de5618f4e3445ebcf5772ab2fcbc2c8988a51/" TargetMode="External"/><Relationship Id="rId63" Type="http://schemas.openxmlformats.org/officeDocument/2006/relationships/hyperlink" Target="http://www.consultant.ru/document/cons_doc_LAW_283495/b004fed0b70d0f223e4a81f8ad6cd92af90a7e3b/" TargetMode="External"/><Relationship Id="rId68" Type="http://schemas.openxmlformats.org/officeDocument/2006/relationships/hyperlink" Target="http://www.consultant.ru/document/cons_doc_LAW_28165/281ce306d4c05188cf38182099250dc8b2fc2a73/" TargetMode="External"/><Relationship Id="rId84" Type="http://schemas.openxmlformats.org/officeDocument/2006/relationships/hyperlink" Target="http://www.consultant.ru/document/cons_doc_LAW_283495/b004fed0b70d0f223e4a81f8ad6cd92af90a7e3b/" TargetMode="External"/><Relationship Id="rId89" Type="http://schemas.openxmlformats.org/officeDocument/2006/relationships/hyperlink" Target="http://www.consultant.ru/document/cons_doc_LAW_283495/b004fed0b70d0f223e4a81f8ad6cd92af90a7e3b/" TargetMode="External"/><Relationship Id="rId1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onsultant.ru/document/cons_doc_LAW_28165/dfe87d3a71d81daff6243d64c49ef41c5c3302eb/" TargetMode="External"/><Relationship Id="rId29" Type="http://schemas.openxmlformats.org/officeDocument/2006/relationships/hyperlink" Target="http://www.consultant.ru/document/cons_doc_LAW_37868/a605996320180cd7015eadeb1564de9768fffadd/" TargetMode="External"/><Relationship Id="rId107" Type="http://schemas.openxmlformats.org/officeDocument/2006/relationships/hyperlink" Target="http://www.consultant.ru/document/cons_doc_LAW_28165/c5c16c86f95c5db63601047b1c0a5942bd77c824/" TargetMode="External"/><Relationship Id="rId11" Type="http://schemas.openxmlformats.org/officeDocument/2006/relationships/hyperlink" Target="http://www.consultant.ru/document/cons_doc_LAW_28165/c5c16c86f95c5db63601047b1c0a5942bd77c824/" TargetMode="External"/><Relationship Id="rId24" Type="http://schemas.openxmlformats.org/officeDocument/2006/relationships/hyperlink" Target="http://www.consultant.ru/document/cons_doc_LAW_28165/c5c16c86f95c5db63601047b1c0a5942bd77c824/" TargetMode="External"/><Relationship Id="rId32" Type="http://schemas.openxmlformats.org/officeDocument/2006/relationships/hyperlink" Target="http://www.consultant.ru/document/cons_doc_LAW_209791/b004fed0b70d0f223e4a81f8ad6cd92af90a7e3b/" TargetMode="External"/><Relationship Id="rId37" Type="http://schemas.openxmlformats.org/officeDocument/2006/relationships/hyperlink" Target="http://www.consultant.ru/document/cons_doc_LAW_28165/c5c16c86f95c5db63601047b1c0a5942bd77c824/" TargetMode="External"/><Relationship Id="rId40" Type="http://schemas.openxmlformats.org/officeDocument/2006/relationships/hyperlink" Target="http://www.consultant.ru/document/cons_doc_LAW_28165/c5c16c86f95c5db63601047b1c0a5942bd77c824/" TargetMode="External"/><Relationship Id="rId45" Type="http://schemas.openxmlformats.org/officeDocument/2006/relationships/hyperlink" Target="http://www.consultant.ru/document/cons_doc_LAW_28165/c5c16c86f95c5db63601047b1c0a5942bd77c824/" TargetMode="External"/><Relationship Id="rId53" Type="http://schemas.openxmlformats.org/officeDocument/2006/relationships/hyperlink" Target="http://www.consultant.ru/document/cons_doc_LAW_72376/c8f45c9a6784bff5e782021e596ec90bbc7f9794/" TargetMode="External"/><Relationship Id="rId58" Type="http://schemas.openxmlformats.org/officeDocument/2006/relationships/hyperlink" Target="http://www.consultant.ru/document/cons_doc_LAW_283495/b004fed0b70d0f223e4a81f8ad6cd92af90a7e3b/" TargetMode="External"/><Relationship Id="rId66" Type="http://schemas.openxmlformats.org/officeDocument/2006/relationships/hyperlink" Target="http://www.consultant.ru/document/cons_doc_LAW_28165/c5c16c86f95c5db63601047b1c0a5942bd77c824/" TargetMode="External"/><Relationship Id="rId74" Type="http://schemas.openxmlformats.org/officeDocument/2006/relationships/hyperlink" Target="http://www.consultant.ru/document/cons_doc_LAW_28165/c5c16c86f95c5db63601047b1c0a5942bd77c824/" TargetMode="External"/><Relationship Id="rId79" Type="http://schemas.openxmlformats.org/officeDocument/2006/relationships/hyperlink" Target="http://www.consultant.ru/document/cons_doc_LAW_28165/850d11e08b0cb09a2318af00f2f0aff805d39c85/" TargetMode="External"/><Relationship Id="rId87" Type="http://schemas.openxmlformats.org/officeDocument/2006/relationships/hyperlink" Target="http://www.consultant.ru/document/cons_doc_LAW_28165/281ce306d4c05188cf38182099250dc8b2fc2a73/" TargetMode="External"/><Relationship Id="rId102" Type="http://schemas.openxmlformats.org/officeDocument/2006/relationships/hyperlink" Target="http://www.consultant.ru/document/cons_doc_LAW_105168/b819c620a8c698de35861ad4c9d9696ee0c3ee7a/" TargetMode="External"/><Relationship Id="rId110" Type="http://schemas.openxmlformats.org/officeDocument/2006/relationships/hyperlink" Target="http://www.consultant.ru/document/cons_doc_LAW_182596/cc90e8d35adf0ce857b3908e40cd0f919daca0d2/" TargetMode="External"/><Relationship Id="rId5" Type="http://schemas.openxmlformats.org/officeDocument/2006/relationships/hyperlink" Target="http://www.consultant.ru/document/cons_doc_LAW_28165/f4ff102a9228a8dad12c831ba03c457000a62d3c/" TargetMode="External"/><Relationship Id="rId61" Type="http://schemas.openxmlformats.org/officeDocument/2006/relationships/hyperlink" Target="http://www.consultant.ru/document/cons_doc_LAW_28165/d3cd0da5dfeff39ba9cedcd32c6c42fcfbd97b43/" TargetMode="External"/><Relationship Id="rId82" Type="http://schemas.openxmlformats.org/officeDocument/2006/relationships/hyperlink" Target="http://www.consultant.ru/document/cons_doc_LAW_28165/c5c16c86f95c5db63601047b1c0a5942bd77c824/" TargetMode="External"/><Relationship Id="rId90" Type="http://schemas.openxmlformats.org/officeDocument/2006/relationships/hyperlink" Target="http://www.consultant.ru/document/cons_doc_LAW_8824/efc14603fa156efaa4436376ef8280379649af70/" TargetMode="External"/><Relationship Id="rId95" Type="http://schemas.openxmlformats.org/officeDocument/2006/relationships/hyperlink" Target="http://www.consultant.ru/document/cons_doc_LAW_8824/efc14603fa156efaa4436376ef8280379649af70/" TargetMode="External"/><Relationship Id="rId19" Type="http://schemas.openxmlformats.org/officeDocument/2006/relationships/hyperlink" Target="http://www.consultant.ru/document/cons_doc_LAW_171495/0af0825d73879701588d00a528d4598b809328a9/" TargetMode="External"/><Relationship Id="rId14" Type="http://schemas.openxmlformats.org/officeDocument/2006/relationships/hyperlink" Target="http://www.consultant.ru/document/cons_doc_LAW_8824/c59f84005a66a25f8fd3a50d2edba052ec705771/" TargetMode="External"/><Relationship Id="rId22" Type="http://schemas.openxmlformats.org/officeDocument/2006/relationships/hyperlink" Target="http://www.consultant.ru/document/cons_doc_LAW_182596/411d6e06fedad1bd1d204e20d8907ec654873572/" TargetMode="External"/><Relationship Id="rId27" Type="http://schemas.openxmlformats.org/officeDocument/2006/relationships/hyperlink" Target="http://www.consultant.ru/document/cons_doc_LAW_28165/c5c16c86f95c5db63601047b1c0a5942bd77c824/" TargetMode="External"/><Relationship Id="rId30" Type="http://schemas.openxmlformats.org/officeDocument/2006/relationships/hyperlink" Target="http://www.consultant.ru/document/cons_doc_LAW_28165/c5c16c86f95c5db63601047b1c0a5942bd77c824/" TargetMode="External"/><Relationship Id="rId35" Type="http://schemas.openxmlformats.org/officeDocument/2006/relationships/hyperlink" Target="http://www.consultant.ru/document/cons_doc_LAW_28165/c5c16c86f95c5db63601047b1c0a5942bd77c824/" TargetMode="External"/><Relationship Id="rId43" Type="http://schemas.openxmlformats.org/officeDocument/2006/relationships/hyperlink" Target="http://www.consultant.ru/document/cons_doc_LAW_28165/c5c16c86f95c5db63601047b1c0a5942bd77c824/" TargetMode="External"/><Relationship Id="rId48" Type="http://schemas.openxmlformats.org/officeDocument/2006/relationships/hyperlink" Target="http://www.consultant.ru/document/cons_doc_LAW_28165/c5c16c86f95c5db63601047b1c0a5942bd77c824/" TargetMode="External"/><Relationship Id="rId56" Type="http://schemas.openxmlformats.org/officeDocument/2006/relationships/hyperlink" Target="http://www.consultant.ru/document/cons_doc_LAW_188615/3e32c6613378df2ce6f25bbe67063e5eef110cf9/" TargetMode="External"/><Relationship Id="rId64" Type="http://schemas.openxmlformats.org/officeDocument/2006/relationships/hyperlink" Target="http://www.consultant.ru/document/cons_doc_LAW_28165/e0b0bacc43879936cfcee26e50294e81d05b5cb1/" TargetMode="External"/><Relationship Id="rId69" Type="http://schemas.openxmlformats.org/officeDocument/2006/relationships/hyperlink" Target="http://www.consultant.ru/document/cons_doc_LAW_28165/c5c16c86f95c5db63601047b1c0a5942bd77c824/" TargetMode="External"/><Relationship Id="rId77" Type="http://schemas.openxmlformats.org/officeDocument/2006/relationships/hyperlink" Target="http://www.consultant.ru/document/cons_doc_LAW_28165/850d11e08b0cb09a2318af00f2f0aff805d39c85/" TargetMode="External"/><Relationship Id="rId100" Type="http://schemas.openxmlformats.org/officeDocument/2006/relationships/hyperlink" Target="http://www.consultant.ru/document/cons_doc_LAW_28165/c5c16c86f95c5db63601047b1c0a5942bd77c824/" TargetMode="External"/><Relationship Id="rId105" Type="http://schemas.openxmlformats.org/officeDocument/2006/relationships/hyperlink" Target="http://www.consultant.ru/document/cons_doc_LAW_28165/c5c16c86f95c5db63601047b1c0a5942bd77c824/" TargetMode="External"/><Relationship Id="rId113" Type="http://schemas.openxmlformats.org/officeDocument/2006/relationships/theme" Target="theme/theme1.xml"/><Relationship Id="rId8" Type="http://schemas.openxmlformats.org/officeDocument/2006/relationships/hyperlink" Target="http://www.consultant.ru/document/cons_doc_LAW_28165/c5c16c86f95c5db63601047b1c0a5942bd77c824/" TargetMode="External"/><Relationship Id="rId51" Type="http://schemas.openxmlformats.org/officeDocument/2006/relationships/hyperlink" Target="http://www.consultant.ru/document/cons_doc_LAW_283495/b004fed0b70d0f223e4a81f8ad6cd92af90a7e3b/" TargetMode="External"/><Relationship Id="rId72" Type="http://schemas.openxmlformats.org/officeDocument/2006/relationships/hyperlink" Target="http://www.consultant.ru/document/cons_doc_LAW_283495/b004fed0b70d0f223e4a81f8ad6cd92af90a7e3b/" TargetMode="External"/><Relationship Id="rId80" Type="http://schemas.openxmlformats.org/officeDocument/2006/relationships/hyperlink" Target="http://www.consultant.ru/document/cons_doc_LAW_28165/c5c16c86f95c5db63601047b1c0a5942bd77c824/" TargetMode="External"/><Relationship Id="rId85" Type="http://schemas.openxmlformats.org/officeDocument/2006/relationships/hyperlink" Target="http://www.consultant.ru/document/cons_doc_LAW_28165/c5c16c86f95c5db63601047b1c0a5942bd77c824/" TargetMode="External"/><Relationship Id="rId93" Type="http://schemas.openxmlformats.org/officeDocument/2006/relationships/hyperlink" Target="http://www.consultant.ru/document/cons_doc_LAW_28165/c5c16c86f95c5db63601047b1c0a5942bd77c824/" TargetMode="External"/><Relationship Id="rId98" Type="http://schemas.openxmlformats.org/officeDocument/2006/relationships/hyperlink" Target="http://www.consultant.ru/document/cons_doc_LAW_28165/c5c16c86f95c5db63601047b1c0a5942bd77c824/" TargetMode="External"/><Relationship Id="rId3" Type="http://schemas.openxmlformats.org/officeDocument/2006/relationships/webSettings" Target="webSettings.xml"/><Relationship Id="rId12" Type="http://schemas.openxmlformats.org/officeDocument/2006/relationships/hyperlink" Target="http://www.consultant.ru/document/cons_doc_LAW_283495/b004fed0b70d0f223e4a81f8ad6cd92af90a7e3b/" TargetMode="External"/><Relationship Id="rId17" Type="http://schemas.openxmlformats.org/officeDocument/2006/relationships/hyperlink" Target="http://www.consultant.ru/document/cons_doc_LAW_28165/dfe87d3a71d81daff6243d64c49ef41c5c3302eb/" TargetMode="External"/><Relationship Id="rId25" Type="http://schemas.openxmlformats.org/officeDocument/2006/relationships/hyperlink" Target="http://www.consultant.ru/document/cons_doc_LAW_209791/b004fed0b70d0f223e4a81f8ad6cd92af90a7e3b/" TargetMode="External"/><Relationship Id="rId33" Type="http://schemas.openxmlformats.org/officeDocument/2006/relationships/hyperlink" Target="http://www.consultant.ru/document/cons_doc_LAW_28165/c5c16c86f95c5db63601047b1c0a5942bd77c824/" TargetMode="External"/><Relationship Id="rId38" Type="http://schemas.openxmlformats.org/officeDocument/2006/relationships/hyperlink" Target="http://www.consultant.ru/document/cons_doc_LAW_283511/3d0cac60971a511280cbba229d9b6329c07731f7/" TargetMode="External"/><Relationship Id="rId46" Type="http://schemas.openxmlformats.org/officeDocument/2006/relationships/hyperlink" Target="http://www.consultant.ru/document/cons_doc_LAW_28165/c5c16c86f95c5db63601047b1c0a5942bd77c824/" TargetMode="External"/><Relationship Id="rId59" Type="http://schemas.openxmlformats.org/officeDocument/2006/relationships/hyperlink" Target="http://www.consultant.ru/document/cons_doc_LAW_28165/8dfc66340782162248d64306f483acdacf04e176/" TargetMode="External"/><Relationship Id="rId67" Type="http://schemas.openxmlformats.org/officeDocument/2006/relationships/hyperlink" Target="http://www.consultant.ru/document/cons_doc_LAW_28165/281ce306d4c05188cf38182099250dc8b2fc2a73/" TargetMode="External"/><Relationship Id="rId103" Type="http://schemas.openxmlformats.org/officeDocument/2006/relationships/hyperlink" Target="http://www.consultant.ru/document/cons_doc_LAW_28165/c5c16c86f95c5db63601047b1c0a5942bd77c824/" TargetMode="External"/><Relationship Id="rId108" Type="http://schemas.openxmlformats.org/officeDocument/2006/relationships/hyperlink" Target="http://www.consultant.ru/document/cons_doc_LAW_28165/c5c16c86f95c5db63601047b1c0a5942bd77c824/" TargetMode="External"/><Relationship Id="rId20" Type="http://schemas.openxmlformats.org/officeDocument/2006/relationships/hyperlink" Target="http://www.consultant.ru/document/cons_doc_LAW_209015/3d0cac60971a511280cbba229d9b6329c07731f7/" TargetMode="External"/><Relationship Id="rId41" Type="http://schemas.openxmlformats.org/officeDocument/2006/relationships/hyperlink" Target="http://www.consultant.ru/document/cons_doc_LAW_283511/3d0cac60971a511280cbba229d9b6329c07731f7/" TargetMode="External"/><Relationship Id="rId54" Type="http://schemas.openxmlformats.org/officeDocument/2006/relationships/hyperlink" Target="http://www.consultant.ru/document/cons_doc_LAW_28165/c5c16c86f95c5db63601047b1c0a5942bd77c824/" TargetMode="External"/><Relationship Id="rId62" Type="http://schemas.openxmlformats.org/officeDocument/2006/relationships/hyperlink" Target="http://www.consultant.ru/document/cons_doc_LAW_28165/c5c16c86f95c5db63601047b1c0a5942bd77c824/" TargetMode="External"/><Relationship Id="rId70" Type="http://schemas.openxmlformats.org/officeDocument/2006/relationships/hyperlink" Target="http://www.consultant.ru/document/cons_doc_LAW_28165/c5c16c86f95c5db63601047b1c0a5942bd77c824/" TargetMode="External"/><Relationship Id="rId75" Type="http://schemas.openxmlformats.org/officeDocument/2006/relationships/hyperlink" Target="http://www.consultant.ru/document/cons_doc_LAW_28165/c5c16c86f95c5db63601047b1c0a5942bd77c824/" TargetMode="External"/><Relationship Id="rId83" Type="http://schemas.openxmlformats.org/officeDocument/2006/relationships/hyperlink" Target="http://www.consultant.ru/document/cons_doc_LAW_28165/c5c16c86f95c5db63601047b1c0a5942bd77c824/" TargetMode="External"/><Relationship Id="rId88" Type="http://schemas.openxmlformats.org/officeDocument/2006/relationships/hyperlink" Target="http://www.consultant.ru/document/cons_doc_LAW_28165/e0b0bacc43879936cfcee26e50294e81d05b5cb1/" TargetMode="External"/><Relationship Id="rId91" Type="http://schemas.openxmlformats.org/officeDocument/2006/relationships/hyperlink" Target="http://www.consultant.ru/document/cons_doc_LAW_28165/c5c16c86f95c5db63601047b1c0a5942bd77c824/" TargetMode="External"/><Relationship Id="rId96" Type="http://schemas.openxmlformats.org/officeDocument/2006/relationships/hyperlink" Target="http://www.consultant.ru/document/cons_doc_LAW_28165/c5c16c86f95c5db63601047b1c0a5942bd77c824/" TargetMode="External"/><Relationship Id="rId111" Type="http://schemas.openxmlformats.org/officeDocument/2006/relationships/hyperlink" Target="http://www.consultant.ru/document/cons_doc_LAW_182596/e8dd8254ce37fa55ab8d68095feabf945f45f8e7/" TargetMode="External"/><Relationship Id="rId1" Type="http://schemas.openxmlformats.org/officeDocument/2006/relationships/styles" Target="styles.xml"/><Relationship Id="rId6" Type="http://schemas.openxmlformats.org/officeDocument/2006/relationships/hyperlink" Target="http://www.consultant.ru/document/cons_doc_LAW_112095/" TargetMode="External"/><Relationship Id="rId15" Type="http://schemas.openxmlformats.org/officeDocument/2006/relationships/hyperlink" Target="http://www.consultant.ru/document/cons_doc_LAW_28165/dfe87d3a71d81daff6243d64c49ef41c5c3302eb/" TargetMode="External"/><Relationship Id="rId23" Type="http://schemas.openxmlformats.org/officeDocument/2006/relationships/hyperlink" Target="http://www.consultant.ru/document/cons_doc_LAW_283511/3d0cac60971a511280cbba229d9b6329c07731f7/" TargetMode="External"/><Relationship Id="rId28" Type="http://schemas.openxmlformats.org/officeDocument/2006/relationships/hyperlink" Target="http://www.consultant.ru/document/cons_doc_LAW_209791/b004fed0b70d0f223e4a81f8ad6cd92af90a7e3b/" TargetMode="External"/><Relationship Id="rId36" Type="http://schemas.openxmlformats.org/officeDocument/2006/relationships/hyperlink" Target="http://www.consultant.ru/document/cons_doc_LAW_28165/c5c16c86f95c5db63601047b1c0a5942bd77c824/" TargetMode="External"/><Relationship Id="rId49" Type="http://schemas.openxmlformats.org/officeDocument/2006/relationships/hyperlink" Target="http://www.consultant.ru/document/cons_doc_LAW_28165/c5c16c86f95c5db63601047b1c0a5942bd77c824/" TargetMode="External"/><Relationship Id="rId57" Type="http://schemas.openxmlformats.org/officeDocument/2006/relationships/hyperlink" Target="http://www.consultant.ru/document/cons_doc_LAW_28165/c5c16c86f95c5db63601047b1c0a5942bd77c824/" TargetMode="External"/><Relationship Id="rId106" Type="http://schemas.openxmlformats.org/officeDocument/2006/relationships/hyperlink" Target="http://www.consultant.ru/document/cons_doc_LAW_28165/c5c16c86f95c5db63601047b1c0a5942bd77c824/" TargetMode="External"/><Relationship Id="rId10" Type="http://schemas.openxmlformats.org/officeDocument/2006/relationships/hyperlink" Target="http://www.consultant.ru/document/cons_doc_LAW_28165/c5c16c86f95c5db63601047b1c0a5942bd77c824/" TargetMode="External"/><Relationship Id="rId31" Type="http://schemas.openxmlformats.org/officeDocument/2006/relationships/hyperlink" Target="http://www.consultant.ru/document/cons_doc_LAW_37868/" TargetMode="External"/><Relationship Id="rId44" Type="http://schemas.openxmlformats.org/officeDocument/2006/relationships/hyperlink" Target="http://www.consultant.ru/document/cons_doc_LAW_28165/c5c16c86f95c5db63601047b1c0a5942bd77c824/" TargetMode="External"/><Relationship Id="rId52" Type="http://schemas.openxmlformats.org/officeDocument/2006/relationships/hyperlink" Target="http://www.consultant.ru/document/cons_doc_LAW_72376/c8f45c9a6784bff5e782021e596ec90bbc7f9794/" TargetMode="External"/><Relationship Id="rId60" Type="http://schemas.openxmlformats.org/officeDocument/2006/relationships/hyperlink" Target="http://www.consultant.ru/document/cons_doc_LAW_28165/d3cd0da5dfeff39ba9cedcd32c6c42fcfbd97b43/" TargetMode="External"/><Relationship Id="rId65" Type="http://schemas.openxmlformats.org/officeDocument/2006/relationships/hyperlink" Target="http://www.consultant.ru/document/cons_doc_LAW_283495/b5315c892df7002ac987a311b4a242874fdcf420/" TargetMode="External"/><Relationship Id="rId73" Type="http://schemas.openxmlformats.org/officeDocument/2006/relationships/hyperlink" Target="http://www.consultant.ru/document/cons_doc_LAW_283495/b5315c892df7002ac987a311b4a242874fdcf420/" TargetMode="External"/><Relationship Id="rId78" Type="http://schemas.openxmlformats.org/officeDocument/2006/relationships/hyperlink" Target="http://www.consultant.ru/document/cons_doc_LAW_28165/c5c16c86f95c5db63601047b1c0a5942bd77c824/" TargetMode="External"/><Relationship Id="rId81" Type="http://schemas.openxmlformats.org/officeDocument/2006/relationships/hyperlink" Target="http://www.consultant.ru/document/cons_doc_LAW_28165/c5c16c86f95c5db63601047b1c0a5942bd77c824/" TargetMode="External"/><Relationship Id="rId86" Type="http://schemas.openxmlformats.org/officeDocument/2006/relationships/hyperlink" Target="http://www.consultant.ru/document/cons_doc_LAW_28165/281ce306d4c05188cf38182099250dc8b2fc2a73/" TargetMode="External"/><Relationship Id="rId94" Type="http://schemas.openxmlformats.org/officeDocument/2006/relationships/hyperlink" Target="http://www.consultant.ru/document/cons_doc_LAW_28165/c5c16c86f95c5db63601047b1c0a5942bd77c824/" TargetMode="External"/><Relationship Id="rId99" Type="http://schemas.openxmlformats.org/officeDocument/2006/relationships/hyperlink" Target="http://www.consultant.ru/document/cons_doc_LAW_105168/313c15d90f13922886b8e8f8f75882fe4e2c642a/" TargetMode="External"/><Relationship Id="rId101" Type="http://schemas.openxmlformats.org/officeDocument/2006/relationships/hyperlink" Target="http://www.consultant.ru/document/cons_doc_LAW_28165/043b3ec883ce309e856dd0c833f5b8b817c276e9/" TargetMode="External"/><Relationship Id="rId4" Type="http://schemas.openxmlformats.org/officeDocument/2006/relationships/hyperlink" Target="http://www.consultant.ru/document/cons_doc_LAW_200512/b004fed0b70d0f223e4a81f8ad6cd92af90a7e3b/" TargetMode="External"/><Relationship Id="rId9" Type="http://schemas.openxmlformats.org/officeDocument/2006/relationships/hyperlink" Target="http://www.consultant.ru/document/cons_doc_LAW_28165/c5c16c86f95c5db63601047b1c0a5942bd77c824/" TargetMode="External"/><Relationship Id="rId13" Type="http://schemas.openxmlformats.org/officeDocument/2006/relationships/hyperlink" Target="http://www.consultant.ru/document/cons_doc_LAW_121895/98a80fd762a317ef6db889d0a50447e695e03e05/" TargetMode="External"/><Relationship Id="rId18" Type="http://schemas.openxmlformats.org/officeDocument/2006/relationships/hyperlink" Target="http://www.consultant.ru/document/cons_doc_LAW_105168/313c15d90f13922886b8e8f8f75882fe4e2c642a/" TargetMode="External"/><Relationship Id="rId39" Type="http://schemas.openxmlformats.org/officeDocument/2006/relationships/hyperlink" Target="http://www.consultant.ru/document/cons_doc_LAW_28165/c5c16c86f95c5db63601047b1c0a5942bd77c824/" TargetMode="External"/><Relationship Id="rId109" Type="http://schemas.openxmlformats.org/officeDocument/2006/relationships/hyperlink" Target="http://www.consultant.ru/document/cons_doc_LAW_28165/c5c16c86f95c5db63601047b1c0a5942bd77c824/" TargetMode="External"/><Relationship Id="rId34" Type="http://schemas.openxmlformats.org/officeDocument/2006/relationships/hyperlink" Target="http://www.consultant.ru/document/cons_doc_LAW_28165/c5c16c86f95c5db63601047b1c0a5942bd77c824/" TargetMode="External"/><Relationship Id="rId50" Type="http://schemas.openxmlformats.org/officeDocument/2006/relationships/hyperlink" Target="http://www.consultant.ru/document/cons_doc_LAW_28165/c5c16c86f95c5db63601047b1c0a5942bd77c824/" TargetMode="External"/><Relationship Id="rId55" Type="http://schemas.openxmlformats.org/officeDocument/2006/relationships/hyperlink" Target="http://www.consultant.ru/document/cons_doc_LAW_283495/b004fed0b70d0f223e4a81f8ad6cd92af90a7e3b/" TargetMode="External"/><Relationship Id="rId76" Type="http://schemas.openxmlformats.org/officeDocument/2006/relationships/hyperlink" Target="http://www.consultant.ru/document/cons_doc_LAW_28165/c5c16c86f95c5db63601047b1c0a5942bd77c824/" TargetMode="External"/><Relationship Id="rId97" Type="http://schemas.openxmlformats.org/officeDocument/2006/relationships/hyperlink" Target="http://www.consultant.ru/document/cons_doc_LAW_28165/c5c16c86f95c5db63601047b1c0a5942bd77c824/" TargetMode="External"/><Relationship Id="rId104" Type="http://schemas.openxmlformats.org/officeDocument/2006/relationships/hyperlink" Target="http://www.consultant.ru/document/cons_doc_LAW_28165/c5c16c86f95c5db63601047b1c0a5942bd77c824/" TargetMode="External"/><Relationship Id="rId7" Type="http://schemas.openxmlformats.org/officeDocument/2006/relationships/hyperlink" Target="http://www.consultant.ru/document/cons_doc_LAW_283495/b5315c892df7002ac987a311b4a242874fdcf420/" TargetMode="External"/><Relationship Id="rId71" Type="http://schemas.openxmlformats.org/officeDocument/2006/relationships/hyperlink" Target="http://www.consultant.ru/document/cons_doc_LAW_28165/c5c16c86f95c5db63601047b1c0a5942bd77c824/" TargetMode="External"/><Relationship Id="rId92" Type="http://schemas.openxmlformats.org/officeDocument/2006/relationships/hyperlink" Target="http://www.consultant.ru/document/cons_doc_LAW_283495/b5315c892df7002ac987a311b4a242874fdcf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6465</Words>
  <Characters>36852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2017-12-22T08:20:00Z</dcterms:created>
  <dcterms:modified xsi:type="dcterms:W3CDTF">2017-12-25T07:38:00Z</dcterms:modified>
</cp:coreProperties>
</file>